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360" w:lineRule="auto"/>
        <w:ind w:firstLine="1142" w:firstLineChars="316"/>
        <w:jc w:val="center"/>
        <w:textAlignment w:val="auto"/>
        <w:rPr>
          <w:rFonts w:hint="eastAsia" w:ascii="宋体" w:hAnsi="宋体" w:eastAsia="宋体" w:cs="宋体"/>
          <w:b/>
          <w:bCs/>
          <w:color w:val="auto"/>
          <w:sz w:val="36"/>
          <w:szCs w:val="36"/>
          <w:highlight w:val="none"/>
          <w:shd w:val="clear" w:color="auto" w:fill="auto"/>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auto"/>
          <w:sz w:val="36"/>
          <w:szCs w:val="36"/>
          <w:highlight w:val="none"/>
          <w:shd w:val="clear" w:color="auto" w:fill="auto"/>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40"/>
          <w:szCs w:val="40"/>
          <w:highlight w:val="none"/>
          <w:shd w:val="clear" w:color="auto" w:fill="auto"/>
        </w:rPr>
      </w:pPr>
      <w:r>
        <w:rPr>
          <w:rFonts w:hint="eastAsia" w:ascii="宋体" w:hAnsi="宋体" w:eastAsia="宋体" w:cs="宋体"/>
          <w:b/>
          <w:bCs/>
          <w:color w:val="auto"/>
          <w:sz w:val="40"/>
          <w:szCs w:val="40"/>
          <w:highlight w:val="none"/>
          <w:shd w:val="clear" w:color="auto" w:fill="auto"/>
          <w:lang w:val="en-US" w:eastAsia="zh-CN"/>
        </w:rPr>
        <w:t>贷款本金利息项目</w:t>
      </w:r>
      <w:r>
        <w:rPr>
          <w:rFonts w:hint="eastAsia" w:ascii="宋体" w:hAnsi="宋体" w:eastAsia="宋体" w:cs="宋体"/>
          <w:b/>
          <w:bCs/>
          <w:color w:val="auto"/>
          <w:sz w:val="40"/>
          <w:szCs w:val="40"/>
          <w:highlight w:val="none"/>
          <w:shd w:val="clear" w:color="auto" w:fill="auto"/>
        </w:rPr>
        <w:t>支出绩效评价报告</w:t>
      </w: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auto"/>
          <w:kern w:val="2"/>
          <w:sz w:val="28"/>
          <w:szCs w:val="28"/>
          <w:highlight w:val="none"/>
          <w:shd w:val="clear" w:color="auto" w:fill="auto"/>
          <w:lang w:val="en-US" w:eastAsia="zh-CN"/>
        </w:rPr>
      </w:pPr>
      <w:r>
        <w:rPr>
          <w:rFonts w:hint="eastAsia" w:ascii="宋体" w:hAnsi="宋体" w:eastAsia="宋体" w:cs="宋体"/>
          <w:b/>
          <w:color w:val="auto"/>
          <w:kern w:val="2"/>
          <w:sz w:val="28"/>
          <w:szCs w:val="28"/>
          <w:highlight w:val="none"/>
          <w:shd w:val="clear" w:color="auto" w:fill="auto"/>
          <w:lang w:val="en-US" w:eastAsia="zh-CN"/>
        </w:rPr>
        <w:t>项目名称：贷款本金利息项目</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default" w:ascii="宋体" w:hAnsi="宋体" w:eastAsia="宋体" w:cs="宋体"/>
          <w:b/>
          <w:color w:val="auto"/>
          <w:kern w:val="2"/>
          <w:sz w:val="28"/>
          <w:szCs w:val="28"/>
          <w:highlight w:val="none"/>
          <w:shd w:val="clear" w:color="auto" w:fill="auto"/>
          <w:lang w:val="en-US" w:eastAsia="zh-CN"/>
        </w:rPr>
      </w:pPr>
      <w:r>
        <w:rPr>
          <w:rFonts w:hint="eastAsia" w:ascii="宋体" w:hAnsi="宋体" w:eastAsia="宋体" w:cs="宋体"/>
          <w:b/>
          <w:color w:val="auto"/>
          <w:kern w:val="2"/>
          <w:sz w:val="28"/>
          <w:szCs w:val="28"/>
          <w:highlight w:val="none"/>
          <w:shd w:val="clear" w:color="auto" w:fill="auto"/>
          <w:lang w:val="en-US" w:eastAsia="zh-CN"/>
        </w:rPr>
        <w:t>实施单位：</w:t>
      </w:r>
      <w:r>
        <w:rPr>
          <w:rFonts w:hint="eastAsia" w:cs="宋体"/>
          <w:b/>
          <w:color w:val="auto"/>
          <w:kern w:val="2"/>
          <w:sz w:val="28"/>
          <w:szCs w:val="28"/>
          <w:highlight w:val="none"/>
          <w:shd w:val="clear" w:color="auto" w:fill="auto"/>
          <w:lang w:val="en-US" w:eastAsia="zh-CN"/>
        </w:rPr>
        <w:t>阜康市第一中学</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auto"/>
          <w:kern w:val="2"/>
          <w:sz w:val="28"/>
          <w:szCs w:val="28"/>
          <w:highlight w:val="none"/>
          <w:shd w:val="clear" w:color="auto" w:fill="auto"/>
          <w:lang w:val="en-US" w:eastAsia="zh-CN"/>
        </w:rPr>
      </w:pPr>
      <w:r>
        <w:rPr>
          <w:rFonts w:hint="eastAsia" w:ascii="宋体" w:hAnsi="宋体" w:eastAsia="宋体" w:cs="宋体"/>
          <w:b/>
          <w:color w:val="auto"/>
          <w:kern w:val="2"/>
          <w:sz w:val="28"/>
          <w:szCs w:val="28"/>
          <w:highlight w:val="none"/>
          <w:shd w:val="clear" w:color="auto" w:fill="auto"/>
          <w:lang w:val="en-US" w:eastAsia="zh-CN"/>
        </w:rPr>
        <w:t>主管部门：</w:t>
      </w:r>
      <w:r>
        <w:rPr>
          <w:rFonts w:hint="eastAsia" w:cs="宋体"/>
          <w:b/>
          <w:color w:val="auto"/>
          <w:kern w:val="2"/>
          <w:sz w:val="28"/>
          <w:szCs w:val="28"/>
          <w:highlight w:val="none"/>
          <w:shd w:val="clear" w:color="auto" w:fill="auto"/>
          <w:lang w:val="en-US" w:eastAsia="zh-CN"/>
        </w:rPr>
        <w:t>阜康市第一中学</w:t>
      </w:r>
      <w:bookmarkStart w:id="14" w:name="_GoBack"/>
      <w:bookmarkEnd w:id="14"/>
    </w:p>
    <w:p>
      <w:pPr>
        <w:pStyle w:val="2"/>
        <w:rPr>
          <w:rFonts w:hint="eastAsia" w:ascii="宋体" w:hAnsi="宋体" w:eastAsia="宋体" w:cs="宋体"/>
          <w:b/>
          <w:color w:val="auto"/>
          <w:kern w:val="2"/>
          <w:sz w:val="28"/>
          <w:szCs w:val="28"/>
          <w:highlight w:val="none"/>
          <w:shd w:val="clear" w:color="auto" w:fill="auto"/>
          <w:lang w:val="en-US" w:eastAsia="zh-CN"/>
        </w:rPr>
      </w:pPr>
    </w:p>
    <w:p>
      <w:pPr>
        <w:rPr>
          <w:rFonts w:hint="eastAsia"/>
          <w:color w:val="auto"/>
          <w:lang w:val="en-US" w:eastAsia="zh-CN"/>
        </w:rPr>
        <w:sectPr>
          <w:pgSz w:w="11906" w:h="16838"/>
          <w:pgMar w:top="1928" w:right="1531" w:bottom="1701" w:left="1531" w:header="737" w:footer="851" w:gutter="0"/>
          <w:cols w:space="720" w:num="1"/>
          <w:docGrid w:type="lines" w:linePitch="408" w:charSpace="0"/>
        </w:sect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highlight w:val="none"/>
          <w:shd w:val="clear" w:color="auto" w:fill="auto"/>
        </w:rPr>
      </w:pPr>
      <w:r>
        <w:rPr>
          <w:rFonts w:hint="eastAsia" w:cs="宋体"/>
          <w:b/>
          <w:bCs/>
          <w:color w:val="auto"/>
          <w:sz w:val="36"/>
          <w:szCs w:val="36"/>
          <w:highlight w:val="none"/>
          <w:shd w:val="clear" w:color="auto" w:fill="auto"/>
          <w:lang w:val="en-US" w:eastAsia="zh-CN"/>
        </w:rPr>
        <w:t>贷款本金利息项目</w:t>
      </w:r>
      <w:r>
        <w:rPr>
          <w:rFonts w:hint="eastAsia" w:ascii="宋体" w:hAnsi="宋体" w:eastAsia="宋体" w:cs="宋体"/>
          <w:b/>
          <w:bCs/>
          <w:color w:val="auto"/>
          <w:sz w:val="36"/>
          <w:szCs w:val="36"/>
          <w:highlight w:val="none"/>
          <w:shd w:val="clear" w:color="auto" w:fill="auto"/>
        </w:rPr>
        <w:t>支出绩效评价报告</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rPr>
        <w:t>一、基本情况</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t>（一）项目概况</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项目背景</w:t>
      </w:r>
    </w:p>
    <w:p>
      <w:pPr>
        <w:spacing w:line="600" w:lineRule="exact"/>
        <w:ind w:firstLine="560" w:firstLineChars="200"/>
        <w:rPr>
          <w:rFonts w:hint="eastAsia"/>
          <w:color w:val="auto"/>
          <w:highlight w:val="none"/>
          <w:lang w:val="en-US" w:eastAsia="zh-CN"/>
        </w:rPr>
      </w:pPr>
      <w:r>
        <w:rPr>
          <w:rFonts w:hint="eastAsia" w:cs="宋体"/>
          <w:color w:val="auto"/>
          <w:highlight w:val="none"/>
          <w:shd w:val="clear" w:color="auto" w:fill="auto"/>
          <w:lang w:val="en-US" w:eastAsia="zh-CN"/>
        </w:rPr>
        <w:t>我校有固定资产贷款项目，于2014年8月20日与中国建设银行签订固定资产贷款合同，贷款本金为1亿元，贷款期限为96个月，从2014年8月20日至2022年8月7日。自2014年以来，每年归还本金1400万元及当年利息，截至目前已偿还贷款本金8400万元，尚有贷款本金1600万元未偿还，将于本年到期日前全部偿还完毕；截至目前累计偿还贷款利息1986.88万元。以上所偿还贷款本金和利息的资金均纳入本级预算，资金来源均为本级财政拨款。贷款资金主要用于建设晋阜中学项目，该项目总体规划分为教学区、生活区和运动区，可容纳5000名学生就学，3500名住宿。2015年9月，投入使用，市一中整体搬迁至此。</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rPr>
        <w:t>主要内容及实施情况</w:t>
      </w:r>
    </w:p>
    <w:p>
      <w:pPr>
        <w:spacing w:line="600" w:lineRule="exact"/>
        <w:ind w:firstLine="560" w:firstLineChars="200"/>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主要内容</w:t>
      </w:r>
      <w:r>
        <w:rPr>
          <w:rFonts w:hint="eastAsia" w:ascii="宋体" w:hAnsi="宋体" w:eastAsia="宋体" w:cs="宋体"/>
          <w:color w:val="auto"/>
          <w:highlight w:val="none"/>
          <w:shd w:val="clear" w:color="auto" w:fill="auto"/>
          <w:lang w:val="en-US" w:eastAsia="zh-CN"/>
        </w:rPr>
        <w:t>：</w:t>
      </w:r>
      <w:r>
        <w:rPr>
          <w:rFonts w:hint="eastAsia" w:cs="宋体"/>
          <w:color w:val="auto"/>
          <w:highlight w:val="none"/>
          <w:shd w:val="clear" w:color="auto" w:fill="auto"/>
          <w:lang w:val="en-US" w:eastAsia="zh-CN"/>
        </w:rPr>
        <w:t>贷款资金主要用于建设晋阜中学项目，该项目总体规划分为教学区、生活区和运动区，可容纳5000名学生就学，3500名住宿。2015年9月，投入使用，市一中整体搬迁至此。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yellow"/>
          <w:shd w:val="clear" w:color="auto" w:fill="auto"/>
          <w:lang w:val="en-US" w:eastAsia="zh-CN"/>
        </w:rPr>
      </w:pPr>
      <w:r>
        <w:rPr>
          <w:rFonts w:hint="eastAsia" w:cs="宋体"/>
          <w:color w:val="auto"/>
          <w:highlight w:val="none"/>
          <w:shd w:val="clear" w:color="auto" w:fill="auto"/>
          <w:lang w:val="en-US" w:eastAsia="zh-CN"/>
        </w:rPr>
        <w:t>组织实施</w:t>
      </w:r>
      <w:r>
        <w:rPr>
          <w:rFonts w:hint="eastAsia" w:ascii="宋体" w:hAnsi="宋体" w:eastAsia="宋体" w:cs="宋体"/>
          <w:color w:val="auto"/>
          <w:highlight w:val="none"/>
          <w:shd w:val="clear" w:color="auto" w:fill="auto"/>
          <w:lang w:val="en-US" w:eastAsia="zh-CN"/>
        </w:rPr>
        <w:t>：</w:t>
      </w:r>
      <w:r>
        <w:rPr>
          <w:rFonts w:hint="eastAsia" w:cs="宋体"/>
          <w:color w:val="auto"/>
          <w:highlight w:val="none"/>
          <w:shd w:val="clear" w:color="auto" w:fill="auto"/>
          <w:lang w:val="en-US" w:eastAsia="zh-CN"/>
        </w:rPr>
        <w:t>该贷款资金主要用于建设晋阜中学项目，由教育项目办牵头，我校负责人鲁捷等进行项目实施的监督管理，各项目通过发改委批复，进行前期设计、可研、监理。偿还本息均根据合同约定进行归还本金及利息，贷款期限为96个月，从2014年8月20日至2022年8月7日。每季度还一次利息，每年还四次，本金每年还两次。</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3.资金投入和使用情况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项目资金安排落实、总投入等情况分析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贷款本金利息项目预算安排总额为821.</w:t>
      </w:r>
      <w:r>
        <w:rPr>
          <w:rFonts w:hint="eastAsia" w:cs="宋体"/>
          <w:color w:val="auto"/>
          <w:highlight w:val="none"/>
          <w:shd w:val="clear" w:color="auto" w:fill="auto"/>
          <w:lang w:val="en-US" w:eastAsia="zh-CN"/>
        </w:rPr>
        <w:t>8</w:t>
      </w:r>
      <w:r>
        <w:rPr>
          <w:rFonts w:hint="eastAsia" w:ascii="宋体" w:hAnsi="宋体" w:eastAsia="宋体" w:cs="宋体"/>
          <w:color w:val="auto"/>
          <w:highlight w:val="none"/>
          <w:shd w:val="clear" w:color="auto" w:fill="auto"/>
          <w:lang w:val="en-US" w:eastAsia="zh-CN"/>
        </w:rPr>
        <w:t>万元，其中财政资</w:t>
      </w:r>
      <w:r>
        <w:rPr>
          <w:rFonts w:hint="eastAsia" w:cs="宋体"/>
          <w:color w:val="auto"/>
          <w:highlight w:val="none"/>
          <w:shd w:val="clear" w:color="auto" w:fill="auto"/>
          <w:lang w:val="en-US" w:eastAsia="zh-CN"/>
        </w:rPr>
        <w:t>金</w:t>
      </w:r>
      <w:r>
        <w:rPr>
          <w:rFonts w:hint="eastAsia" w:ascii="宋体" w:hAnsi="宋体" w:eastAsia="宋体" w:cs="宋体"/>
          <w:color w:val="auto"/>
          <w:highlight w:val="none"/>
          <w:shd w:val="clear" w:color="auto" w:fill="auto"/>
          <w:lang w:val="en-US" w:eastAsia="zh-CN"/>
        </w:rPr>
        <w:t>821.</w:t>
      </w:r>
      <w:r>
        <w:rPr>
          <w:rFonts w:hint="eastAsia" w:cs="宋体"/>
          <w:color w:val="auto"/>
          <w:highlight w:val="none"/>
          <w:shd w:val="clear" w:color="auto" w:fill="auto"/>
          <w:lang w:val="en-US" w:eastAsia="zh-CN"/>
        </w:rPr>
        <w:t>8</w:t>
      </w:r>
      <w:r>
        <w:rPr>
          <w:rFonts w:hint="eastAsia" w:ascii="宋体" w:hAnsi="宋体" w:eastAsia="宋体" w:cs="宋体"/>
          <w:color w:val="auto"/>
          <w:highlight w:val="none"/>
          <w:shd w:val="clear" w:color="auto" w:fill="auto"/>
          <w:lang w:val="en-US" w:eastAsia="zh-CN"/>
        </w:rPr>
        <w:t>万元，其他资金</w:t>
      </w:r>
      <w:r>
        <w:rPr>
          <w:rFonts w:hint="eastAsia" w:cs="宋体"/>
          <w:color w:val="auto"/>
          <w:highlight w:val="none"/>
          <w:shd w:val="clear" w:color="auto" w:fill="auto"/>
          <w:lang w:val="en-US" w:eastAsia="zh-CN"/>
        </w:rPr>
        <w:t>0</w:t>
      </w:r>
      <w:r>
        <w:rPr>
          <w:rFonts w:hint="eastAsia" w:ascii="宋体" w:hAnsi="宋体" w:eastAsia="宋体" w:cs="宋体"/>
          <w:color w:val="auto"/>
          <w:highlight w:val="none"/>
          <w:shd w:val="clear" w:color="auto" w:fill="auto"/>
          <w:lang w:val="en-US" w:eastAsia="zh-CN"/>
        </w:rPr>
        <w:t>万元，</w:t>
      </w:r>
      <w:r>
        <w:rPr>
          <w:rFonts w:hint="eastAsia" w:cs="宋体"/>
          <w:color w:val="auto"/>
          <w:highlight w:val="none"/>
          <w:shd w:val="clear" w:color="auto" w:fill="auto"/>
          <w:lang w:val="en-US" w:eastAsia="zh-CN"/>
        </w:rPr>
        <w:t>2022</w:t>
      </w:r>
      <w:r>
        <w:rPr>
          <w:rFonts w:hint="eastAsia" w:ascii="宋体" w:hAnsi="宋体" w:eastAsia="宋体" w:cs="宋体"/>
          <w:color w:val="auto"/>
          <w:highlight w:val="none"/>
          <w:shd w:val="clear" w:color="auto" w:fill="auto"/>
          <w:lang w:val="en-US" w:eastAsia="zh-CN"/>
        </w:rPr>
        <w:t>年实际收到预算资金821.</w:t>
      </w:r>
      <w:r>
        <w:rPr>
          <w:rFonts w:hint="eastAsia" w:cs="宋体"/>
          <w:color w:val="auto"/>
          <w:highlight w:val="none"/>
          <w:shd w:val="clear" w:color="auto" w:fill="auto"/>
          <w:lang w:val="en-US" w:eastAsia="zh-CN"/>
        </w:rPr>
        <w:t>8</w:t>
      </w:r>
      <w:r>
        <w:rPr>
          <w:rFonts w:hint="eastAsia" w:ascii="宋体" w:hAnsi="宋体" w:eastAsia="宋体" w:cs="宋体"/>
          <w:color w:val="auto"/>
          <w:highlight w:val="none"/>
          <w:shd w:val="clear" w:color="auto" w:fill="auto"/>
          <w:lang w:val="en-US" w:eastAsia="zh-CN"/>
        </w:rPr>
        <w:t>万元，预算资金到位率为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44" w:firstLineChars="200"/>
        <w:textAlignment w:val="auto"/>
        <w:rPr>
          <w:rFonts w:hint="eastAsia" w:ascii="宋体" w:hAnsi="宋体" w:eastAsia="宋体" w:cs="宋体"/>
          <w:bCs/>
          <w:color w:val="auto"/>
          <w:spacing w:val="-4"/>
          <w:highlight w:val="none"/>
          <w:shd w:val="clear" w:color="auto" w:fill="auto"/>
        </w:rPr>
      </w:pPr>
      <w:r>
        <w:rPr>
          <w:rFonts w:hint="eastAsia" w:ascii="宋体" w:hAnsi="宋体" w:eastAsia="宋体" w:cs="宋体"/>
          <w:bCs/>
          <w:color w:val="auto"/>
          <w:spacing w:val="-4"/>
          <w:highlight w:val="none"/>
          <w:shd w:val="clear" w:color="auto" w:fill="auto"/>
          <w:lang w:eastAsia="zh-CN"/>
        </w:rPr>
        <w:t>（</w:t>
      </w:r>
      <w:r>
        <w:rPr>
          <w:rFonts w:hint="eastAsia" w:ascii="宋体" w:hAnsi="宋体" w:eastAsia="宋体" w:cs="宋体"/>
          <w:bCs/>
          <w:color w:val="auto"/>
          <w:spacing w:val="-4"/>
          <w:highlight w:val="none"/>
          <w:shd w:val="clear" w:color="auto" w:fill="auto"/>
          <w:lang w:val="en-US" w:eastAsia="zh-CN"/>
        </w:rPr>
        <w:t>2</w:t>
      </w:r>
      <w:r>
        <w:rPr>
          <w:rFonts w:hint="eastAsia" w:ascii="宋体" w:hAnsi="宋体" w:eastAsia="宋体" w:cs="宋体"/>
          <w:bCs/>
          <w:color w:val="auto"/>
          <w:spacing w:val="-4"/>
          <w:highlight w:val="none"/>
          <w:shd w:val="clear" w:color="auto" w:fill="auto"/>
          <w:lang w:eastAsia="zh-CN"/>
        </w:rPr>
        <w:t>）</w:t>
      </w:r>
      <w:r>
        <w:rPr>
          <w:rFonts w:hint="eastAsia" w:ascii="宋体" w:hAnsi="宋体" w:eastAsia="宋体" w:cs="宋体"/>
          <w:bCs/>
          <w:color w:val="auto"/>
          <w:spacing w:val="-4"/>
          <w:highlight w:val="none"/>
          <w:shd w:val="clear" w:color="auto" w:fill="auto"/>
        </w:rPr>
        <w:t>项目资金实际使用情况分析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截止2022年12月31日，</w:t>
      </w:r>
      <w:r>
        <w:rPr>
          <w:rFonts w:hint="eastAsia" w:ascii="宋体" w:hAnsi="宋体" w:eastAsia="宋体" w:cs="宋体"/>
          <w:color w:val="auto"/>
          <w:highlight w:val="none"/>
          <w:shd w:val="clear" w:color="auto" w:fill="auto"/>
          <w:lang w:val="en-US" w:eastAsia="zh-CN"/>
        </w:rPr>
        <w:t>贷款本金利息</w:t>
      </w:r>
      <w:r>
        <w:rPr>
          <w:rFonts w:hint="eastAsia" w:ascii="宋体" w:hAnsi="宋体" w:eastAsia="宋体" w:cs="宋体"/>
          <w:color w:val="auto"/>
          <w:highlight w:val="none"/>
          <w:shd w:val="clear" w:color="auto" w:fill="auto"/>
        </w:rPr>
        <w:t>项目实际支付资金</w:t>
      </w:r>
      <w:r>
        <w:rPr>
          <w:rFonts w:hint="eastAsia" w:ascii="宋体" w:hAnsi="宋体" w:eastAsia="宋体" w:cs="宋体"/>
          <w:color w:val="auto"/>
          <w:highlight w:val="none"/>
          <w:shd w:val="clear" w:color="auto" w:fill="auto"/>
          <w:lang w:val="en-US" w:eastAsia="zh-CN"/>
        </w:rPr>
        <w:t>821.</w:t>
      </w:r>
      <w:r>
        <w:rPr>
          <w:rFonts w:hint="eastAsia" w:cs="宋体"/>
          <w:color w:val="auto"/>
          <w:highlight w:val="none"/>
          <w:shd w:val="clear" w:color="auto" w:fill="auto"/>
          <w:lang w:val="en-US" w:eastAsia="zh-CN"/>
        </w:rPr>
        <w:t>8</w:t>
      </w:r>
      <w:r>
        <w:rPr>
          <w:rFonts w:hint="eastAsia" w:ascii="宋体" w:hAnsi="宋体" w:eastAsia="宋体" w:cs="宋体"/>
          <w:color w:val="auto"/>
          <w:highlight w:val="none"/>
          <w:shd w:val="clear" w:color="auto" w:fill="auto"/>
        </w:rPr>
        <w:t>万元，预算执行率</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结</w:t>
      </w:r>
      <w:r>
        <w:rPr>
          <w:rFonts w:hint="eastAsia" w:cs="宋体"/>
          <w:color w:val="auto"/>
          <w:highlight w:val="none"/>
          <w:shd w:val="clear" w:color="auto" w:fill="auto"/>
          <w:lang w:val="en-US" w:eastAsia="zh-CN"/>
        </w:rPr>
        <w:t>转</w:t>
      </w:r>
      <w:r>
        <w:rPr>
          <w:rFonts w:hint="eastAsia" w:ascii="宋体" w:hAnsi="宋体" w:eastAsia="宋体" w:cs="宋体"/>
          <w:color w:val="auto"/>
          <w:highlight w:val="none"/>
          <w:shd w:val="clear" w:color="auto" w:fill="auto"/>
          <w:lang w:eastAsia="zh-CN"/>
        </w:rPr>
        <w:t>结余资金</w:t>
      </w:r>
      <w:r>
        <w:rPr>
          <w:rFonts w:hint="eastAsia" w:cs="宋体"/>
          <w:color w:val="auto"/>
          <w:highlight w:val="none"/>
          <w:shd w:val="clear" w:color="auto" w:fill="auto"/>
          <w:lang w:val="en-US" w:eastAsia="zh-CN"/>
        </w:rPr>
        <w:t>0</w:t>
      </w:r>
      <w:r>
        <w:rPr>
          <w:rFonts w:hint="eastAsia" w:ascii="宋体" w:hAnsi="宋体" w:eastAsia="宋体" w:cs="宋体"/>
          <w:color w:val="auto"/>
          <w:highlight w:val="none"/>
          <w:shd w:val="clear" w:color="auto" w:fill="auto"/>
          <w:lang w:val="en-US" w:eastAsia="zh-CN"/>
        </w:rPr>
        <w:t>万元，已上缴国库。</w:t>
      </w:r>
      <w:r>
        <w:rPr>
          <w:rFonts w:hint="eastAsia" w:ascii="宋体" w:hAnsi="宋体" w:eastAsia="宋体" w:cs="宋体"/>
          <w:color w:val="auto"/>
          <w:highlight w:val="none"/>
          <w:shd w:val="clear" w:color="auto" w:fill="auto"/>
        </w:rPr>
        <w:t>项目资金主要用于</w:t>
      </w:r>
      <w:r>
        <w:rPr>
          <w:rFonts w:hint="eastAsia" w:cs="宋体"/>
          <w:color w:val="auto"/>
          <w:highlight w:val="none"/>
          <w:shd w:val="clear" w:color="auto" w:fill="auto"/>
          <w:lang w:val="en-US" w:eastAsia="zh-CN"/>
        </w:rPr>
        <w:t>建设晋阜中学工程等方面。</w:t>
      </w:r>
    </w:p>
    <w:p>
      <w:pPr>
        <w:pStyle w:val="4"/>
        <w:pageBreakBefore w:val="0"/>
        <w:numPr>
          <w:ilvl w:val="0"/>
          <w:numId w:val="1"/>
        </w:numPr>
        <w:kinsoku/>
        <w:wordWrap/>
        <w:overflowPunct/>
        <w:topLinePunct w:val="0"/>
        <w:autoSpaceDE/>
        <w:autoSpaceDN/>
        <w:bidi w:val="0"/>
        <w:adjustRightIn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t>项目绩效目标</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1.总体目标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贷款本金利息</w:t>
      </w:r>
      <w:r>
        <w:rPr>
          <w:rFonts w:hint="eastAsia" w:cs="宋体"/>
          <w:color w:val="auto"/>
          <w:highlight w:val="none"/>
          <w:shd w:val="clear" w:color="auto" w:fill="auto"/>
          <w:lang w:val="en-US" w:eastAsia="zh-CN"/>
        </w:rPr>
        <w:t>项目绩效总体目标为：按照合同要求完成本年度还款计划，计划还第二季度贷款利息及第三季度贷款本金利息，贷款本金利息还款共计821.8万元，缓解政府经济压力。</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2.阶段性目标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highlight w:val="none"/>
          <w:shd w:val="clear" w:color="auto" w:fill="auto"/>
          <w:lang w:eastAsia="zh-CN"/>
        </w:rPr>
      </w:pPr>
      <w:r>
        <w:rPr>
          <w:rFonts w:hint="eastAsia" w:ascii="宋体" w:hAnsi="宋体" w:eastAsia="宋体" w:cs="宋体"/>
          <w:bCs/>
          <w:color w:val="auto"/>
          <w:highlight w:val="none"/>
          <w:shd w:val="clear" w:color="auto" w:fill="auto"/>
          <w:lang w:eastAsia="zh-CN"/>
        </w:rPr>
        <w:t>根据《预算法》、《财政支出绩效评价管理暂行办法》（财预〔20</w:t>
      </w:r>
      <w:r>
        <w:rPr>
          <w:rFonts w:hint="eastAsia" w:ascii="宋体" w:hAnsi="宋体" w:eastAsia="宋体" w:cs="宋体"/>
          <w:bCs/>
          <w:color w:val="auto"/>
          <w:highlight w:val="none"/>
          <w:shd w:val="clear" w:color="auto" w:fill="auto"/>
          <w:lang w:val="en-US" w:eastAsia="zh-CN"/>
        </w:rPr>
        <w:t>20</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10</w:t>
      </w:r>
      <w:r>
        <w:rPr>
          <w:rFonts w:hint="eastAsia" w:ascii="宋体" w:hAnsi="宋体" w:eastAsia="宋体" w:cs="宋体"/>
          <w:bCs/>
          <w:color w:val="auto"/>
          <w:highlight w:val="none"/>
          <w:shd w:val="clear" w:color="auto" w:fill="auto"/>
          <w:lang w:eastAsia="zh-CN"/>
        </w:rPr>
        <w:t>号）、《自治区党委自治区人民政府关于全面实施预算绩效管理的实施意见》（新党发〔2018〕30号）、</w:t>
      </w:r>
      <w:r>
        <w:rPr>
          <w:rFonts w:hint="eastAsia" w:ascii="宋体" w:hAnsi="宋体" w:eastAsia="宋体" w:cs="宋体"/>
          <w:color w:val="auto"/>
          <w:highlight w:val="none"/>
          <w:shd w:val="clear" w:color="auto" w:fill="auto"/>
        </w:rPr>
        <w:t>《自治区财政支出绩效评价管理暂行办法》</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新财预〔2018〕189号</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等文件</w:t>
      </w:r>
      <w:r>
        <w:rPr>
          <w:rFonts w:hint="eastAsia" w:ascii="宋体" w:hAnsi="宋体" w:eastAsia="宋体" w:cs="宋体"/>
          <w:bCs/>
          <w:color w:val="auto"/>
          <w:highlight w:val="none"/>
          <w:shd w:val="clear" w:color="auto" w:fill="auto"/>
          <w:lang w:eastAsia="zh-CN"/>
        </w:rPr>
        <w:t>的规定，结合项目实施单位的规章制度以及财务相关资料，评价小组对项目绩效目标进行了进一步的完善，完善</w:t>
      </w:r>
      <w:r>
        <w:rPr>
          <w:rFonts w:hint="eastAsia" w:ascii="宋体" w:hAnsi="宋体" w:eastAsia="宋体" w:cs="宋体"/>
          <w:bCs/>
          <w:color w:val="auto"/>
          <w:highlight w:val="none"/>
          <w:shd w:val="clear" w:color="auto" w:fill="auto"/>
          <w:lang w:val="en-US" w:eastAsia="zh-CN"/>
        </w:rPr>
        <w:t>后</w:t>
      </w:r>
      <w:r>
        <w:rPr>
          <w:rFonts w:hint="eastAsia" w:ascii="宋体" w:hAnsi="宋体" w:eastAsia="宋体" w:cs="宋体"/>
          <w:bCs/>
          <w:color w:val="auto"/>
          <w:highlight w:val="none"/>
          <w:shd w:val="clear" w:color="auto" w:fill="auto"/>
          <w:lang w:eastAsia="zh-CN"/>
        </w:rPr>
        <w:t>绩效目标如下：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项目产出</w:t>
      </w:r>
      <w:r>
        <w:rPr>
          <w:rFonts w:hint="eastAsia" w:ascii="宋体" w:hAnsi="宋体" w:eastAsia="宋体" w:cs="宋体"/>
          <w:color w:val="auto"/>
          <w:highlight w:val="none"/>
          <w:shd w:val="clear" w:color="auto" w:fill="auto"/>
          <w:lang w:val="en-US" w:eastAsia="zh-CN"/>
        </w:rPr>
        <w:t>目标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①数量指标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还款涉及银行数量</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指标，预期指标值为1家；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还款次数</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指标，预期指标值为2次；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②质量指标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资金使用合规率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指标，预期指标值为100%；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③</w:t>
      </w:r>
      <w:r>
        <w:rPr>
          <w:rFonts w:hint="eastAsia" w:cs="宋体"/>
          <w:color w:val="auto"/>
          <w:highlight w:val="none"/>
          <w:shd w:val="clear" w:color="auto" w:fill="auto"/>
          <w:lang w:val="en-US" w:eastAsia="zh-CN"/>
        </w:rPr>
        <w:t>时效</w:t>
      </w:r>
      <w:r>
        <w:rPr>
          <w:rFonts w:hint="eastAsia" w:ascii="宋体" w:hAnsi="宋体" w:eastAsia="宋体" w:cs="宋体"/>
          <w:color w:val="auto"/>
          <w:highlight w:val="none"/>
          <w:shd w:val="clear" w:color="auto" w:fill="auto"/>
          <w:lang w:val="en-US" w:eastAsia="zh-CN"/>
        </w:rPr>
        <w:t>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利息支付及时率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指标，预期指标值为100%；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还款完成时限</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指标，预期指标值为2022/8/31；</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④成本指标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归还利息金额</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指标，预期指标值为≤21.7997万元；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归还本金金额</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指标，预期指标值为≤800万元；</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rPr>
        <w:t>）项目效益</w:t>
      </w:r>
      <w:r>
        <w:rPr>
          <w:rFonts w:hint="eastAsia" w:ascii="宋体" w:hAnsi="宋体" w:eastAsia="宋体" w:cs="宋体"/>
          <w:color w:val="auto"/>
          <w:highlight w:val="none"/>
          <w:shd w:val="clear" w:color="auto" w:fill="auto"/>
          <w:lang w:val="en-US" w:eastAsia="zh-CN"/>
        </w:rPr>
        <w:t>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①经济效益指标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本项目不存在经济效益</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②社会效益指标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缓解政府经济压力</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指标，预期指标值为缓解；</w:t>
      </w:r>
    </w:p>
    <w:p>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③</w:t>
      </w:r>
      <w:r>
        <w:rPr>
          <w:rFonts w:hint="eastAsia" w:cs="宋体"/>
          <w:color w:val="auto"/>
          <w:highlight w:val="none"/>
          <w:shd w:val="clear" w:color="auto" w:fill="auto"/>
          <w:lang w:val="en-US" w:eastAsia="zh-CN"/>
        </w:rPr>
        <w:t>生态效益指标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本项目不存在经济效益</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④可持续影响</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提升单位和政府形象</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指标，预期指标值为长期；</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⑤</w:t>
      </w:r>
      <w:r>
        <w:rPr>
          <w:rFonts w:hint="eastAsia" w:ascii="宋体" w:hAnsi="宋体" w:eastAsia="宋体" w:cs="宋体"/>
          <w:color w:val="auto"/>
          <w:highlight w:val="none"/>
          <w:shd w:val="clear" w:color="auto" w:fill="auto"/>
          <w:lang w:val="en-US" w:eastAsia="zh-CN"/>
        </w:rPr>
        <w:t>满意度指标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得到还款银行满意度</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指标，预期指标值为≥90%</w:t>
      </w:r>
      <w:r>
        <w:rPr>
          <w:rFonts w:hint="eastAsia" w:cs="宋体"/>
          <w:color w:val="auto"/>
          <w:highlight w:val="none"/>
          <w:shd w:val="clear" w:color="auto" w:fill="auto"/>
          <w:lang w:val="en-US" w:eastAsia="zh-CN"/>
        </w:rPr>
        <w:t>。</w:t>
      </w:r>
    </w:p>
    <w:p>
      <w:pPr>
        <w:pStyle w:val="3"/>
        <w:bidi w:val="0"/>
        <w:rPr>
          <w:rFonts w:hint="eastAsia" w:ascii="宋体" w:hAnsi="宋体" w:eastAsia="宋体" w:cs="宋体"/>
          <w:b/>
          <w:bCs/>
          <w:color w:val="auto"/>
          <w:lang w:val="en-US" w:eastAsia="zh-CN"/>
        </w:rPr>
      </w:pPr>
      <w:r>
        <w:rPr>
          <w:rFonts w:hint="eastAsia" w:ascii="宋体" w:hAnsi="宋体" w:eastAsia="宋体" w:cs="宋体"/>
          <w:b/>
          <w:bCs/>
          <w:color w:val="auto"/>
        </w:rPr>
        <w:t>二、绩效评价工作开展情况</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auto"/>
          <w:sz w:val="32"/>
          <w:szCs w:val="32"/>
          <w:highlight w:val="none"/>
          <w:shd w:val="clear" w:color="auto" w:fill="auto"/>
          <w:lang w:eastAsia="zh-CN"/>
        </w:rPr>
      </w:pPr>
      <w:bookmarkStart w:id="0" w:name="_Toc22922"/>
      <w:bookmarkStart w:id="1" w:name="_Toc26632"/>
      <w:bookmarkStart w:id="2" w:name="_Toc5462343"/>
      <w:bookmarkStart w:id="3" w:name="_Toc480473081"/>
      <w:bookmarkStart w:id="4" w:name="_Toc21664"/>
      <w:bookmarkStart w:id="5" w:name="_Toc12868"/>
      <w:bookmarkStart w:id="6" w:name="_Toc22169_WPSOffice_Level2"/>
      <w:bookmarkStart w:id="7" w:name="_Toc5258"/>
      <w:r>
        <w:rPr>
          <w:rFonts w:hint="eastAsia" w:ascii="宋体" w:hAnsi="宋体" w:eastAsia="宋体" w:cs="宋体"/>
          <w:color w:val="auto"/>
          <w:sz w:val="32"/>
          <w:szCs w:val="32"/>
          <w:highlight w:val="none"/>
          <w:shd w:val="clear" w:color="auto" w:fill="auto"/>
          <w:lang w:eastAsia="zh-CN"/>
        </w:rPr>
        <w:t>绩效评价的目的</w:t>
      </w:r>
      <w:bookmarkEnd w:id="0"/>
      <w:bookmarkEnd w:id="1"/>
      <w:bookmarkEnd w:id="2"/>
      <w:bookmarkEnd w:id="3"/>
      <w:bookmarkEnd w:id="4"/>
      <w:bookmarkEnd w:id="5"/>
      <w:bookmarkEnd w:id="6"/>
      <w:bookmarkEnd w:id="7"/>
      <w:r>
        <w:rPr>
          <w:rFonts w:hint="eastAsia" w:ascii="宋体" w:hAnsi="宋体" w:eastAsia="宋体" w:cs="宋体"/>
          <w:color w:val="auto"/>
          <w:sz w:val="32"/>
          <w:szCs w:val="32"/>
          <w:highlight w:val="none"/>
          <w:shd w:val="clear" w:color="auto" w:fill="auto"/>
          <w:lang w:eastAsia="zh-CN"/>
        </w:rPr>
        <w:t>、对象和范围</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sz w:val="32"/>
          <w:szCs w:val="32"/>
          <w:highlight w:val="none"/>
          <w:shd w:val="clear" w:color="auto" w:fill="auto"/>
          <w:lang w:eastAsia="zh-CN"/>
        </w:rPr>
        <w:t>绩效评价的目的</w:t>
      </w:r>
    </w:p>
    <w:p>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为全面了解</w:t>
      </w:r>
      <w:r>
        <w:rPr>
          <w:rFonts w:hint="eastAsia" w:ascii="宋体" w:hAnsi="宋体" w:eastAsia="宋体" w:cs="宋体"/>
          <w:color w:val="auto"/>
          <w:highlight w:val="none"/>
          <w:shd w:val="clear" w:color="auto" w:fill="auto"/>
          <w:lang w:val="en-US" w:eastAsia="zh-CN"/>
        </w:rPr>
        <w:t>该</w:t>
      </w:r>
      <w:r>
        <w:rPr>
          <w:rFonts w:hint="eastAsia" w:ascii="宋体" w:hAnsi="宋体" w:eastAsia="宋体" w:cs="宋体"/>
          <w:color w:val="auto"/>
          <w:highlight w:val="none"/>
          <w:shd w:val="clear" w:color="auto" w:fill="auto"/>
          <w:lang w:eastAsia="zh-CN"/>
        </w:rPr>
        <w:t>项目预算编制合理性、资金使用合规性、项目管理的规范性、</w:t>
      </w:r>
      <w:r>
        <w:rPr>
          <w:rFonts w:hint="eastAsia" w:ascii="宋体" w:hAnsi="宋体" w:eastAsia="宋体" w:cs="宋体"/>
          <w:color w:val="auto"/>
          <w:highlight w:val="none"/>
          <w:shd w:val="clear" w:color="auto" w:fill="auto"/>
          <w:lang w:val="en-US" w:eastAsia="zh-CN"/>
        </w:rPr>
        <w:t>绩效</w:t>
      </w:r>
      <w:r>
        <w:rPr>
          <w:rFonts w:hint="eastAsia" w:ascii="宋体" w:hAnsi="宋体" w:eastAsia="宋体" w:cs="宋体"/>
          <w:color w:val="auto"/>
          <w:highlight w:val="none"/>
          <w:shd w:val="clear" w:color="auto" w:fill="auto"/>
          <w:lang w:eastAsia="zh-CN"/>
        </w:rPr>
        <w:t>目标的实现情况、服务对象的满意度等，通过本次</w:t>
      </w:r>
      <w:r>
        <w:rPr>
          <w:rFonts w:hint="eastAsia" w:ascii="宋体" w:hAnsi="宋体" w:eastAsia="宋体" w:cs="宋体"/>
          <w:color w:val="auto"/>
          <w:highlight w:val="none"/>
          <w:shd w:val="clear" w:color="auto" w:fill="auto"/>
          <w:lang w:val="en-US" w:eastAsia="zh-CN"/>
        </w:rPr>
        <w:t>部门</w:t>
      </w:r>
      <w:r>
        <w:rPr>
          <w:rFonts w:hint="eastAsia" w:ascii="宋体" w:hAnsi="宋体" w:eastAsia="宋体" w:cs="宋体"/>
          <w:color w:val="auto"/>
          <w:highlight w:val="none"/>
          <w:shd w:val="clear" w:color="auto" w:fill="auto"/>
          <w:lang w:eastAsia="zh-CN"/>
        </w:rPr>
        <w:t>绩效评价来总结经验和教训，促进项目成果转化和应用，为今后类似项目的长效管理，提供可行性参考建议。</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2.绩效评价的对象和范围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此次我单位根据</w:t>
      </w:r>
      <w:r>
        <w:rPr>
          <w:rFonts w:hint="eastAsia" w:ascii="宋体" w:hAnsi="宋体" w:eastAsia="宋体" w:cs="宋体"/>
          <w:color w:val="auto"/>
          <w:highlight w:val="none"/>
          <w:shd w:val="clear" w:color="auto" w:fill="auto"/>
        </w:rPr>
        <w:t>《财政支出绩效评价管理暂行办法》（</w:t>
      </w:r>
      <w:r>
        <w:rPr>
          <w:rFonts w:hint="eastAsia" w:ascii="宋体" w:hAnsi="宋体" w:eastAsia="宋体" w:cs="宋体"/>
          <w:color w:val="auto"/>
          <w:highlight w:val="none"/>
          <w:shd w:val="clear" w:color="auto" w:fill="auto"/>
          <w:lang w:eastAsia="zh-CN"/>
        </w:rPr>
        <w:t>财预〔2020〕10号</w:t>
      </w: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val="en-US" w:eastAsia="zh-CN"/>
        </w:rPr>
        <w:t>文件要求对</w:t>
      </w:r>
      <w:r>
        <w:rPr>
          <w:rFonts w:hint="eastAsia" w:cs="宋体"/>
          <w:color w:val="auto"/>
          <w:highlight w:val="none"/>
          <w:shd w:val="clear" w:color="auto" w:fill="auto"/>
          <w:lang w:val="en-US" w:eastAsia="zh-CN"/>
        </w:rPr>
        <w:t>2022</w:t>
      </w:r>
      <w:r>
        <w:rPr>
          <w:rFonts w:hint="eastAsia" w:ascii="宋体" w:hAnsi="宋体" w:eastAsia="宋体" w:cs="宋体"/>
          <w:color w:val="auto"/>
          <w:highlight w:val="none"/>
          <w:shd w:val="clear" w:color="auto" w:fill="auto"/>
          <w:lang w:val="en-US" w:eastAsia="zh-CN"/>
        </w:rPr>
        <w:t>年度我单位实施的贷款本金利息</w:t>
      </w:r>
      <w:r>
        <w:rPr>
          <w:rFonts w:hint="eastAsia" w:cs="宋体"/>
          <w:color w:val="auto"/>
          <w:highlight w:val="none"/>
          <w:shd w:val="clear" w:color="auto" w:fill="auto"/>
          <w:lang w:val="en-US" w:eastAsia="zh-CN"/>
        </w:rPr>
        <w:t>项目</w:t>
      </w:r>
      <w:r>
        <w:rPr>
          <w:rFonts w:hint="eastAsia" w:ascii="宋体" w:hAnsi="宋体" w:eastAsia="宋体" w:cs="宋体"/>
          <w:color w:val="auto"/>
          <w:highlight w:val="none"/>
          <w:shd w:val="clear" w:color="auto" w:fill="auto"/>
          <w:lang w:val="en-US" w:eastAsia="zh-CN"/>
        </w:rPr>
        <w:t>开展部门绩效评价。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本次绩效评价主要围绕项目决策、项目管理、项目产出、项目效益四个维度，对该专项资金的预算编制、项目实施、监督管理、资金支出使用、绩效目标的实现情况以及受益对象的满意度等开展综合评价。</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auto"/>
          <w:sz w:val="32"/>
          <w:szCs w:val="32"/>
          <w:highlight w:val="none"/>
          <w:shd w:val="clear" w:color="auto" w:fill="auto"/>
          <w:lang w:val="en-US" w:eastAsia="zh-CN"/>
        </w:rPr>
      </w:pPr>
      <w:r>
        <w:rPr>
          <w:rFonts w:hint="eastAsia" w:ascii="宋体" w:hAnsi="宋体" w:eastAsia="宋体" w:cs="宋体"/>
          <w:color w:val="auto"/>
          <w:sz w:val="32"/>
          <w:szCs w:val="32"/>
          <w:highlight w:val="none"/>
          <w:shd w:val="clear" w:color="auto" w:fill="auto"/>
          <w:lang w:val="en-US" w:eastAsia="zh-CN"/>
        </w:rPr>
        <w:t>绩效评价原则、评价指标体系（附表说明）、评价方法、评价标准</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绩效评价原则</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依据</w:t>
      </w:r>
      <w:r>
        <w:rPr>
          <w:rFonts w:hint="eastAsia" w:ascii="宋体" w:hAnsi="宋体" w:eastAsia="宋体" w:cs="宋体"/>
          <w:bCs/>
          <w:color w:val="auto"/>
          <w:highlight w:val="none"/>
          <w:shd w:val="clear" w:color="auto" w:fill="auto"/>
          <w:lang w:eastAsia="zh-CN"/>
        </w:rPr>
        <w:t>《财政支出绩效评价管理暂行办法》（财预〔20</w:t>
      </w:r>
      <w:r>
        <w:rPr>
          <w:rFonts w:hint="eastAsia" w:ascii="宋体" w:hAnsi="宋体" w:eastAsia="宋体" w:cs="宋体"/>
          <w:bCs/>
          <w:color w:val="auto"/>
          <w:highlight w:val="none"/>
          <w:shd w:val="clear" w:color="auto" w:fill="auto"/>
          <w:lang w:val="en-US" w:eastAsia="zh-CN"/>
        </w:rPr>
        <w:t>20</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10</w:t>
      </w:r>
      <w:r>
        <w:rPr>
          <w:rFonts w:hint="eastAsia" w:ascii="宋体" w:hAnsi="宋体" w:eastAsia="宋体" w:cs="宋体"/>
          <w:bCs/>
          <w:color w:val="auto"/>
          <w:highlight w:val="none"/>
          <w:shd w:val="clear" w:color="auto" w:fill="auto"/>
          <w:lang w:eastAsia="zh-CN"/>
        </w:rPr>
        <w:t>号）</w:t>
      </w:r>
      <w:r>
        <w:rPr>
          <w:rFonts w:hint="eastAsia" w:ascii="宋体" w:hAnsi="宋体" w:eastAsia="宋体" w:cs="宋体"/>
          <w:color w:val="auto"/>
          <w:highlight w:val="none"/>
          <w:shd w:val="clear" w:color="auto" w:fill="auto"/>
          <w:lang w:eastAsia="zh-CN"/>
        </w:rPr>
        <w:t>本次绩效评价秉承科学规范、公正公开、分级分类、绩效相关等原则，按照从投入、过程到产出效果和影响的绩效逻辑路径，结合</w:t>
      </w:r>
      <w:r>
        <w:rPr>
          <w:rFonts w:hint="eastAsia" w:ascii="宋体" w:hAnsi="宋体" w:eastAsia="宋体" w:cs="宋体"/>
          <w:color w:val="auto"/>
          <w:highlight w:val="none"/>
          <w:shd w:val="clear" w:color="auto" w:fill="auto"/>
          <w:lang w:val="en-US" w:eastAsia="zh-CN"/>
        </w:rPr>
        <w:t>贷款本金利息</w:t>
      </w:r>
      <w:r>
        <w:rPr>
          <w:rFonts w:hint="eastAsia" w:cs="宋体"/>
          <w:color w:val="auto"/>
          <w:highlight w:val="none"/>
          <w:shd w:val="clear" w:color="auto" w:fill="auto"/>
          <w:lang w:val="en-US" w:eastAsia="zh-CN"/>
        </w:rPr>
        <w:t>项目</w:t>
      </w:r>
      <w:r>
        <w:rPr>
          <w:rFonts w:hint="eastAsia" w:ascii="宋体" w:hAnsi="宋体" w:eastAsia="宋体" w:cs="宋体"/>
          <w:color w:val="auto"/>
          <w:highlight w:val="none"/>
          <w:shd w:val="clear" w:color="auto" w:fill="auto"/>
          <w:lang w:eastAsia="zh-CN"/>
        </w:rPr>
        <w:t>实际开展情况，运用定量和定性分析相结合的方法，总结经验做法，反思项目实施和管理中的问题，以切实提升财政资金管理的科学化、规范化和精细化水平。</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根据以上原则，绩效评价应遵循如下要求：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cs="宋体"/>
          <w:color w:val="auto"/>
          <w:highlight w:val="none"/>
          <w:shd w:val="clear" w:color="auto" w:fill="auto"/>
          <w:lang w:eastAsia="zh-CN"/>
        </w:rPr>
        <w:t>（</w:t>
      </w:r>
      <w:r>
        <w:rPr>
          <w:rFonts w:hint="eastAsia" w:cs="宋体"/>
          <w:color w:val="auto"/>
          <w:highlight w:val="none"/>
          <w:shd w:val="clear" w:color="auto" w:fill="auto"/>
          <w:lang w:val="en-US" w:eastAsia="zh-CN"/>
        </w:rPr>
        <w:t>1</w:t>
      </w:r>
      <w:r>
        <w:rPr>
          <w:rFonts w:hint="eastAsia" w:cs="宋体"/>
          <w:color w:val="auto"/>
          <w:highlight w:val="none"/>
          <w:shd w:val="clear" w:color="auto" w:fill="auto"/>
          <w:lang w:eastAsia="zh-CN"/>
        </w:rPr>
        <w:t>）</w:t>
      </w:r>
      <w:r>
        <w:rPr>
          <w:rFonts w:hint="eastAsia" w:ascii="宋体" w:hAnsi="宋体" w:eastAsia="宋体" w:cs="宋体"/>
          <w:color w:val="auto"/>
          <w:highlight w:val="none"/>
          <w:shd w:val="clear" w:color="auto" w:fill="auto"/>
          <w:lang w:eastAsia="zh-CN"/>
        </w:rPr>
        <w:t>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eastAsia="zh-CN"/>
        </w:rPr>
        <w:t>）统筹兼顾。单位自评、部门评价和财政评价应职责明确，各有侧重，相互衔接。单位自评应由项目单位自主实施，即“谁支出、谁自评”。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3</w:t>
      </w:r>
      <w:r>
        <w:rPr>
          <w:rFonts w:hint="eastAsia" w:ascii="宋体" w:hAnsi="宋体" w:eastAsia="宋体" w:cs="宋体"/>
          <w:color w:val="auto"/>
          <w:highlight w:val="none"/>
          <w:shd w:val="clear" w:color="auto" w:fill="auto"/>
          <w:lang w:eastAsia="zh-CN"/>
        </w:rPr>
        <w:t>）激励约束。绩效评价结果应与预算安排、政策调整、改进管理实质性挂钩，体现奖优罚劣和激励相容导向，有效要安排、低效要压减、无效要问责。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4</w:t>
      </w:r>
      <w:r>
        <w:rPr>
          <w:rFonts w:hint="eastAsia" w:ascii="宋体" w:hAnsi="宋体" w:eastAsia="宋体" w:cs="宋体"/>
          <w:color w:val="auto"/>
          <w:highlight w:val="none"/>
          <w:shd w:val="clear" w:color="auto" w:fill="auto"/>
          <w:lang w:eastAsia="zh-CN"/>
        </w:rPr>
        <w:t>）公开透明。绩效评价结果应依法依规公开，并自觉接受社会监督。</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eastAsia="zh-CN"/>
        </w:rPr>
      </w:pPr>
      <w:bookmarkStart w:id="8" w:name="_Toc26131"/>
      <w:bookmarkStart w:id="9" w:name="_Toc1913"/>
      <w:bookmarkStart w:id="10" w:name="_Toc428278230"/>
      <w:bookmarkStart w:id="11" w:name="_Toc419984722"/>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eastAsia="zh-CN"/>
        </w:rPr>
        <w:t>绩效评价指标体系及绩效评价</w:t>
      </w:r>
      <w:bookmarkEnd w:id="8"/>
      <w:bookmarkEnd w:id="9"/>
      <w:bookmarkEnd w:id="10"/>
      <w:bookmarkEnd w:id="11"/>
      <w:r>
        <w:rPr>
          <w:rFonts w:hint="eastAsia" w:ascii="宋体" w:hAnsi="宋体" w:eastAsia="宋体" w:cs="宋体"/>
          <w:color w:val="auto"/>
          <w:highlight w:val="none"/>
          <w:shd w:val="clear" w:color="auto" w:fill="auto"/>
          <w:lang w:val="en-US" w:eastAsia="zh-CN"/>
        </w:rPr>
        <w:t>标准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我单位</w:t>
      </w:r>
      <w:r>
        <w:rPr>
          <w:rFonts w:hint="eastAsia" w:ascii="宋体" w:hAnsi="宋体" w:eastAsia="宋体" w:cs="宋体"/>
          <w:color w:val="auto"/>
          <w:highlight w:val="none"/>
          <w:shd w:val="clear" w:color="auto" w:fill="auto"/>
          <w:lang w:val="zh-TW" w:eastAsia="zh-TW"/>
        </w:rPr>
        <w:t>根据项目的</w:t>
      </w:r>
      <w:r>
        <w:rPr>
          <w:rFonts w:hint="eastAsia" w:ascii="宋体" w:hAnsi="宋体" w:eastAsia="宋体" w:cs="宋体"/>
          <w:color w:val="auto"/>
          <w:highlight w:val="none"/>
          <w:shd w:val="clear" w:color="auto" w:fill="auto"/>
          <w:lang w:val="en-US" w:eastAsia="zh-CN"/>
        </w:rPr>
        <w:t>实施</w:t>
      </w:r>
      <w:r>
        <w:rPr>
          <w:rFonts w:hint="eastAsia" w:ascii="宋体" w:hAnsi="宋体" w:eastAsia="宋体" w:cs="宋体"/>
          <w:color w:val="auto"/>
          <w:highlight w:val="none"/>
          <w:shd w:val="clear" w:color="auto" w:fill="auto"/>
          <w:lang w:val="zh-TW" w:eastAsia="zh-TW"/>
        </w:rPr>
        <w:t>资料研读及前期调研，结合项目的实际开展情况，最终形成了项目绩效评价指标体系</w:t>
      </w:r>
      <w:r>
        <w:rPr>
          <w:rFonts w:hint="eastAsia" w:ascii="宋体" w:hAnsi="宋体" w:eastAsia="宋体" w:cs="宋体"/>
          <w:color w:val="auto"/>
          <w:highlight w:val="none"/>
          <w:shd w:val="clear" w:color="auto" w:fill="auto"/>
          <w:lang w:val="zh-TW" w:eastAsia="zh-CN"/>
        </w:rPr>
        <w:t>，</w:t>
      </w:r>
      <w:r>
        <w:rPr>
          <w:rFonts w:hint="eastAsia" w:ascii="宋体" w:hAnsi="宋体" w:eastAsia="宋体" w:cs="宋体"/>
          <w:color w:val="auto"/>
          <w:highlight w:val="none"/>
          <w:shd w:val="clear" w:color="auto" w:fill="auto"/>
          <w:lang w:val="en-US" w:eastAsia="zh-CN"/>
        </w:rPr>
        <w:t>指标体系结构如下</w:t>
      </w:r>
      <w:r>
        <w:rPr>
          <w:rFonts w:hint="eastAsia" w:cs="宋体"/>
          <w:b/>
          <w:bCs/>
          <w:color w:val="auto"/>
          <w:highlight w:val="none"/>
          <w:shd w:val="clear" w:color="auto" w:fill="auto"/>
          <w:lang w:val="en-US" w:eastAsia="zh-CN"/>
        </w:rPr>
        <w:t>（详见上传的附件）</w:t>
      </w:r>
      <w:r>
        <w:rPr>
          <w:rFonts w:hint="eastAsia" w:ascii="宋体" w:hAnsi="宋体" w:eastAsia="宋体" w:cs="宋体"/>
          <w:color w:val="auto"/>
          <w:highlight w:val="none"/>
          <w:shd w:val="clear" w:color="auto" w:fill="auto"/>
          <w:lang w:val="en-US" w:eastAsia="zh-CN"/>
        </w:rPr>
        <w:t>：</w:t>
      </w:r>
    </w:p>
    <w:p>
      <w:pPr>
        <w:jc w:val="center"/>
        <w:rPr>
          <w:rFonts w:hint="default"/>
          <w:b/>
          <w:bCs/>
          <w:color w:val="auto"/>
          <w:sz w:val="28"/>
          <w:szCs w:val="28"/>
          <w:lang w:val="en-US" w:eastAsia="zh-CN"/>
        </w:rPr>
      </w:pPr>
      <w:r>
        <w:rPr>
          <w:rFonts w:hint="eastAsia"/>
          <w:b/>
          <w:bCs/>
          <w:color w:val="auto"/>
          <w:sz w:val="28"/>
          <w:szCs w:val="28"/>
          <w:lang w:val="zh-TW" w:eastAsia="zh-TW"/>
        </w:rPr>
        <w:t>项目绩效评价指标体系</w:t>
      </w:r>
    </w:p>
    <w:tbl>
      <w:tblPr>
        <w:tblStyle w:val="11"/>
        <w:tblW w:w="867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42"/>
        <w:gridCol w:w="1196"/>
        <w:gridCol w:w="1050"/>
        <w:gridCol w:w="1996"/>
        <w:gridCol w:w="37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blHeader/>
          <w:jc w:val="center"/>
        </w:trPr>
        <w:tc>
          <w:tcPr>
            <w:tcW w:w="642"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一级指标</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二级指标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三级指标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指标解释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4"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决策</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项目立项</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立项依据</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充分性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项目立项是否符合法律法规、相关政策、发展规划以及部门职责，用以反映和考核项目立项依据情况。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①项目立项是否符合国家法律法规、国民经济发展规划和相关政策；</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②项目立项是否符合行业发展规划和政策要求；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③项目立项是否与部门职责范围相符，属于部门履职所需；</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④项目是否属于公共财政支持范围，是否符合中央、地方事权支出责任划分原则；</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9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立项程序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规范性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项目申请、设立过程是否符合相关要求，用以反映和考核项目立项的规范情况。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①项目是否按照规定的程序申请设立；</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②审批文件、材料是否符合相关要求；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68"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绩效目标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合理性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项目所设定的绩效目标是否依据充分，是否符合客观实际，用以反映和考核项目绩效目标与项目实施的相符情况。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（如未设定预算绩效目标，也可考核其他工作任务目标）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①项目是否有绩效目标；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②项目绩效目标与实际工作内容是否具有相关性；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③项目预期产出效益和效果是否符合正常的业绩水平；</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明确性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依据绩效目标设定的绩效指标是否清晰、细化、可衡量等，用以反映和考核项目绩效目标的明细化情况。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①是否将项目绩效目标细化分解为具体的绩效指标；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②是否通过清晰、可衡量的指标值予以体现；</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③是否与项目目标任务数或计划数相对应。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资金投入</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科学性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项目预算编制是否经过科学论证、有明确标准，资金额度与年度目标是否相适应，用以反映和考核项目预算编制的科学性、合理性情况。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①预算编制是否经过科学论证；</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②预算内容与项目内容是否匹配；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③预算额度测算依据是否充分，是否按照标准编制；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77"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资金分配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项目预算资金分配是否有测算依据，与补助单位或地方实际是否相适应，用以反映和考核项目预算资金分配的科学性、合理性情况。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①预算资金分配依据是否充分；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restart"/>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过程</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资金管理</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资金到位率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实际到位资金与预算资金的比率，用以反映和考核资金落实情况对项目实施的总体保障程度。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资金到位率=（实际到位资金/预算资金）×100%。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预算执行率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项目预算资金是否按照计划执行，用以反映或考核项目预算执行情况。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预算执行率=（实际支出资金/实际到位资金）×100%。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9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资金使用</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合规性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项目资金使用是否符合相关的财务管理制度规定，用以反映和考核项目资金的规范运行情况。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①是否符合国家财经法规和财务管理制度以及有关专项资金管理办法的规定；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②资金的拨付是否有完整的审批程序和手续；</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③是否符合项目预算批复或合同规定的用途；</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组织实施</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健全性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项目实施单位的财务和业务管理制度是否健全，用以反映和考核财务和业务管理制度对项目顺利实施的保障情况。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①是否已制定或具有相应的财务和业务管理制度；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制度执行</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有效性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项目实施是否符合相关管理规定，用以反映和考核相关管理制度的有效执行情况。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①是否遵守相关法律法规和相关管理规定；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②项目调整及支出调整手续是否完备；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③项目合同书、验收报告、技术鉴定等资料是否齐全并及时归档；</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产出数量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实际完成率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项目实施的实际产出数与计划产出数的比率，用以反映和考核项目产出数量目标的实现程度。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实际完成率=（实际产出数/计划产出数）×100%。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实际产出数：一定时期（本年度或项目期）内项目实际产出的产品或提供的服务数量。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产出质量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项目完成的质量达标产出数与实际产出数的比率，用以反映和考核项目产出质量目标的实现程度。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质量达标率=（质量达标产出数/实际产出数）×100%。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产出时效</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完成及时性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项目实际完成时间与计划完成时间的比较，用以反映和考核项目产出时效目标的实现程度。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实际完成时间：项目实施单位完成该项目实际所耗用的时间。</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产出成本</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成本节约率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完成项目计划工作目标的实际节约成本与计划成本的比率，用以反映和考核项目的成本节约程度。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成本节约率=[（计划成本-实际成本）/计划成本]×100%。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实际成本：项目实施单位如期、保质、保量完成既定工作目标实际所耗费的支出。</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5"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效益</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项目效益</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实施效益</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项目实施所产生的效益。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66"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满意度</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社会公众或服务对象对项目实施效果的满意程度。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社会公众或服务对象是指因该项目实施而受到影响的部门（单位）、群体或个人。一般采取社会调查的方式。</w:t>
            </w:r>
          </w:p>
        </w:tc>
      </w:tr>
    </w:tbl>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w:t>
      </w:r>
      <w:r>
        <w:rPr>
          <w:rFonts w:hint="eastAsia" w:ascii="宋体" w:hAnsi="宋体" w:eastAsia="宋体" w:cs="宋体"/>
          <w:color w:val="auto"/>
          <w:highlight w:val="none"/>
          <w:shd w:val="clear" w:color="auto" w:fill="auto"/>
        </w:rPr>
        <w:t>评价</w:t>
      </w:r>
      <w:r>
        <w:rPr>
          <w:rFonts w:hint="eastAsia" w:ascii="宋体" w:hAnsi="宋体" w:eastAsia="宋体" w:cs="宋体"/>
          <w:color w:val="auto"/>
          <w:highlight w:val="none"/>
          <w:shd w:val="clear" w:color="auto" w:fill="auto"/>
          <w:lang w:val="en-US" w:eastAsia="zh-CN"/>
        </w:rPr>
        <w:t>方法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rPr>
        <w:t>本次绩效评价采用的方法比较法</w:t>
      </w:r>
      <w:r>
        <w:rPr>
          <w:rFonts w:hint="eastAsia" w:ascii="宋体" w:hAnsi="宋体" w:eastAsia="宋体" w:cs="宋体"/>
          <w:color w:val="auto"/>
          <w:highlight w:val="none"/>
          <w:shd w:val="clear" w:color="auto" w:fill="auto"/>
          <w:lang w:eastAsia="zh-CN"/>
        </w:rPr>
        <w:t>、因素分析法、公众评判法</w:t>
      </w:r>
      <w:r>
        <w:rPr>
          <w:rFonts w:hint="eastAsia" w:ascii="宋体" w:hAnsi="宋体" w:eastAsia="宋体" w:cs="宋体"/>
          <w:color w:val="auto"/>
          <w:highlight w:val="none"/>
          <w:shd w:val="clear" w:color="auto" w:fill="auto"/>
          <w:lang w:val="en-US" w:eastAsia="zh-CN"/>
        </w:rPr>
        <w:t>对项目绩效目标预期指标值与实施情况进行比较，以及采取公众问卷及抽样调查等方式进行评判的方法对贷款本金利息</w:t>
      </w:r>
      <w:r>
        <w:rPr>
          <w:rFonts w:hint="eastAsia" w:cs="宋体"/>
          <w:color w:val="auto"/>
          <w:highlight w:val="none"/>
          <w:shd w:val="clear" w:color="auto" w:fill="auto"/>
          <w:lang w:val="en-US" w:eastAsia="zh-CN"/>
        </w:rPr>
        <w:t>项目</w:t>
      </w:r>
      <w:r>
        <w:rPr>
          <w:rFonts w:hint="eastAsia" w:ascii="宋体" w:hAnsi="宋体" w:eastAsia="宋体" w:cs="宋体"/>
          <w:color w:val="auto"/>
          <w:highlight w:val="none"/>
          <w:shd w:val="clear" w:color="auto" w:fill="auto"/>
          <w:lang w:val="en-US" w:eastAsia="zh-CN"/>
        </w:rPr>
        <w:t>进行评价。</w:t>
      </w:r>
    </w:p>
    <w:p>
      <w:pPr>
        <w:pStyle w:val="5"/>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4.评价标准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（2）行业标准。指参照国家公布的行业指标数据制定的评价标准。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（3）历史标准。指参照历史数据制定的评价标准，为体现绩效改进的原则，在可实现的条件下应当确定相对较高的评价标准。</w:t>
      </w:r>
    </w:p>
    <w:p>
      <w:pPr>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（4）财政部门和预算部门确认或认可的其他标准。</w:t>
      </w:r>
    </w:p>
    <w:p>
      <w:pPr>
        <w:pStyle w:val="5"/>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（三）绩效评价工作过程</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1.前期准备</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（1）成立绩效评价项目小组</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为确保该项目绩效评价的顺利实施，评价机构组建了绩效评价项目小组。项目小组负责建立联络制度、明确评价责任人、制定评价方案、实施具体评价等工作。</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（2）开展前期调研</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绩效评价项目小组依据此次绩效评价受委托内容，对拟评价的项目实施前期调研。通过调研对贷款本金利息项目实施内容、目标信息、预算信息以及其他的一些项目基本信息，有了初步了解，为制定绩效评价工作方案做好准备。</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（3）制订绩效评价工作方案</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绩效评价项目小组根据有关规定和评价对象的特点以及前期调研收集的一些信息，拟定详细的绩效评价工作方案</w:t>
      </w:r>
      <w:r>
        <w:rPr>
          <w:rFonts w:hint="eastAsia" w:ascii="宋体" w:hAnsi="宋体" w:cs="宋体"/>
          <w:b w:val="0"/>
          <w:bCs w:val="0"/>
          <w:color w:val="auto"/>
          <w:kern w:val="2"/>
          <w:sz w:val="28"/>
          <w:szCs w:val="24"/>
          <w:highlight w:val="none"/>
          <w:shd w:val="clear" w:color="auto" w:fill="auto"/>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2.具体实施</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（1）收集基础资料</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根据评价工作的需要和要求，在前期调研的基础上，通过多种渠道全面收集项目基础信息资料，主要包括：</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①被评价单位基本概况，如单位职能、事业发展规划、预决算情况、项目立项依据等；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②绩效目标及其设立依据和调整情况；</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③管理措施及组织实施情况；</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④被评价单位总结分析的绩效目标完成情况及绩效报告；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⑤与绩效评价相关的计划标准、行业标准、历史标准等；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cs="宋体"/>
          <w:b w:val="0"/>
          <w:bCs w:val="0"/>
          <w:color w:val="auto"/>
          <w:kern w:val="2"/>
          <w:sz w:val="28"/>
          <w:szCs w:val="24"/>
          <w:highlight w:val="none"/>
          <w:shd w:val="clear" w:color="auto" w:fill="auto"/>
          <w:lang w:val="en-US" w:eastAsia="zh-CN" w:bidi="ar-SA"/>
        </w:rPr>
        <w:t>⑥</w:t>
      </w:r>
      <w:r>
        <w:rPr>
          <w:rFonts w:hint="eastAsia" w:ascii="宋体" w:hAnsi="宋体" w:eastAsia="宋体" w:cs="宋体"/>
          <w:b w:val="0"/>
          <w:bCs w:val="0"/>
          <w:color w:val="auto"/>
          <w:kern w:val="2"/>
          <w:sz w:val="28"/>
          <w:szCs w:val="24"/>
          <w:highlight w:val="none"/>
          <w:shd w:val="clear" w:color="auto" w:fill="auto"/>
          <w:lang w:val="en-US" w:eastAsia="zh-CN" w:bidi="ar-SA"/>
        </w:rPr>
        <w:t>其他必要的相关资料等。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（2）整理、研读基础资料</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default"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3.</w:t>
      </w:r>
      <w:r>
        <w:rPr>
          <w:rFonts w:hint="eastAsia" w:ascii="宋体" w:hAnsi="宋体" w:cs="宋体"/>
          <w:b w:val="0"/>
          <w:bCs w:val="0"/>
          <w:color w:val="auto"/>
          <w:kern w:val="2"/>
          <w:sz w:val="28"/>
          <w:szCs w:val="24"/>
          <w:highlight w:val="none"/>
          <w:shd w:val="clear" w:color="auto" w:fill="auto"/>
          <w:lang w:val="en-US" w:eastAsia="zh-CN" w:bidi="ar-SA"/>
        </w:rPr>
        <w:t>分析评价和撰写报告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8"/>
          <w:highlight w:val="none"/>
          <w:shd w:val="clear" w:color="auto" w:fill="auto"/>
          <w:lang w:val="en-US" w:eastAsia="zh-CN" w:bidi="ar-SA"/>
        </w:rPr>
      </w:pPr>
      <w:r>
        <w:rPr>
          <w:rFonts w:hint="eastAsia"/>
          <w:b w:val="0"/>
          <w:bCs w:val="0"/>
          <w:color w:val="auto"/>
          <w:sz w:val="28"/>
          <w:szCs w:val="28"/>
        </w:rPr>
        <w:t>（</w:t>
      </w:r>
      <w:r>
        <w:rPr>
          <w:rFonts w:hint="eastAsia" w:ascii="宋体" w:hAnsi="宋体" w:cs="宋体"/>
          <w:b w:val="0"/>
          <w:bCs w:val="0"/>
          <w:color w:val="auto"/>
          <w:kern w:val="2"/>
          <w:sz w:val="28"/>
          <w:szCs w:val="28"/>
          <w:highlight w:val="none"/>
          <w:shd w:val="clear" w:color="auto" w:fill="auto"/>
          <w:lang w:val="en-US" w:eastAsia="zh-CN" w:bidi="ar-SA"/>
        </w:rPr>
        <w:t>1</w:t>
      </w:r>
      <w:r>
        <w:rPr>
          <w:rFonts w:hint="eastAsia" w:ascii="宋体" w:hAnsi="宋体" w:eastAsia="宋体" w:cs="宋体"/>
          <w:b w:val="0"/>
          <w:bCs w:val="0"/>
          <w:color w:val="auto"/>
          <w:kern w:val="2"/>
          <w:sz w:val="28"/>
          <w:szCs w:val="28"/>
          <w:highlight w:val="none"/>
          <w:shd w:val="clear" w:color="auto" w:fill="auto"/>
          <w:lang w:val="en-US" w:eastAsia="zh-CN" w:bidi="ar-SA"/>
        </w:rPr>
        <w:t>）综合分析评价</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8"/>
          <w:highlight w:val="none"/>
          <w:shd w:val="clear" w:color="auto" w:fill="auto"/>
          <w:lang w:val="en-US" w:eastAsia="zh-CN" w:bidi="ar-SA"/>
        </w:rPr>
      </w:pPr>
      <w:r>
        <w:rPr>
          <w:rFonts w:hint="eastAsia" w:ascii="宋体" w:hAnsi="宋体" w:eastAsia="宋体" w:cs="宋体"/>
          <w:b w:val="0"/>
          <w:bCs w:val="0"/>
          <w:color w:val="auto"/>
          <w:kern w:val="2"/>
          <w:sz w:val="28"/>
          <w:szCs w:val="28"/>
          <w:highlight w:val="none"/>
          <w:shd w:val="clear" w:color="auto" w:fill="auto"/>
          <w:lang w:val="en-US" w:eastAsia="zh-CN" w:bidi="ar-SA"/>
        </w:rPr>
        <w:t>①根据所收集的基础资料，结合现场核查的有关情况，整理出绩效评价所需的项目材料和基础数据。</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bCs/>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8"/>
          <w:highlight w:val="none"/>
          <w:shd w:val="clear" w:color="auto" w:fill="auto"/>
          <w:lang w:val="en-US" w:eastAsia="zh-CN" w:bidi="ar-SA"/>
        </w:rPr>
        <w:t>②将初步评价结论、调整</w:t>
      </w:r>
      <w:r>
        <w:rPr>
          <w:rFonts w:hint="eastAsia" w:ascii="宋体" w:hAnsi="宋体" w:eastAsia="宋体" w:cs="宋体"/>
          <w:b w:val="0"/>
          <w:bCs w:val="0"/>
          <w:color w:val="auto"/>
          <w:kern w:val="2"/>
          <w:sz w:val="28"/>
          <w:szCs w:val="24"/>
          <w:highlight w:val="none"/>
          <w:shd w:val="clear" w:color="auto" w:fill="auto"/>
          <w:lang w:val="en-US" w:eastAsia="zh-CN" w:bidi="ar-SA"/>
        </w:rPr>
        <w:t>事项、专家咨询意见和有关说明等</w:t>
      </w:r>
      <w:r>
        <w:rPr>
          <w:rFonts w:hint="eastAsia" w:ascii="宋体" w:hAnsi="宋体" w:cs="宋体"/>
          <w:b w:val="0"/>
          <w:bCs w:val="0"/>
          <w:color w:val="auto"/>
          <w:kern w:val="2"/>
          <w:sz w:val="28"/>
          <w:szCs w:val="24"/>
          <w:highlight w:val="none"/>
          <w:shd w:val="clear" w:color="auto" w:fill="auto"/>
          <w:lang w:val="en-US" w:eastAsia="zh-CN" w:bidi="ar-SA"/>
        </w:rPr>
        <w:t>提交单位内部讨论</w:t>
      </w:r>
      <w:r>
        <w:rPr>
          <w:rFonts w:hint="eastAsia" w:ascii="宋体" w:hAnsi="宋体" w:eastAsia="宋体" w:cs="宋体"/>
          <w:b w:val="0"/>
          <w:bCs w:val="0"/>
          <w:color w:val="auto"/>
          <w:kern w:val="2"/>
          <w:sz w:val="28"/>
          <w:szCs w:val="24"/>
          <w:highlight w:val="none"/>
          <w:shd w:val="clear" w:color="auto" w:fill="auto"/>
          <w:lang w:val="en-US" w:eastAsia="zh-CN" w:bidi="ar-SA"/>
        </w:rPr>
        <w:t>并征求意见。之后，对所征求的意见及时地进行收集和整理。</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w:t>
      </w:r>
      <w:r>
        <w:rPr>
          <w:rFonts w:hint="eastAsia" w:ascii="宋体" w:hAnsi="宋体" w:cs="宋体"/>
          <w:b w:val="0"/>
          <w:bCs w:val="0"/>
          <w:color w:val="auto"/>
          <w:kern w:val="2"/>
          <w:sz w:val="28"/>
          <w:szCs w:val="24"/>
          <w:highlight w:val="none"/>
          <w:shd w:val="clear" w:color="auto" w:fill="auto"/>
          <w:lang w:val="en-US" w:eastAsia="zh-CN" w:bidi="ar-SA"/>
        </w:rPr>
        <w:t>2</w:t>
      </w:r>
      <w:r>
        <w:rPr>
          <w:rFonts w:hint="eastAsia" w:ascii="宋体" w:hAnsi="宋体" w:eastAsia="宋体" w:cs="宋体"/>
          <w:b w:val="0"/>
          <w:bCs w:val="0"/>
          <w:color w:val="auto"/>
          <w:kern w:val="2"/>
          <w:sz w:val="28"/>
          <w:szCs w:val="24"/>
          <w:highlight w:val="none"/>
          <w:shd w:val="clear" w:color="auto" w:fill="auto"/>
          <w:lang w:val="en-US" w:eastAsia="zh-CN" w:bidi="ar-SA"/>
        </w:rPr>
        <w:t>）撰写报告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绩效评价项目小组依照整理、分析后的项目材料、数据资料，依据评价形成的初步结论，按照既定的格式和内容要求撰写绩效评价初步报告，</w:t>
      </w:r>
      <w:r>
        <w:rPr>
          <w:rFonts w:hint="eastAsia" w:ascii="宋体" w:hAnsi="宋体" w:cs="宋体"/>
          <w:b w:val="0"/>
          <w:bCs w:val="0"/>
          <w:color w:val="auto"/>
          <w:kern w:val="2"/>
          <w:sz w:val="28"/>
          <w:szCs w:val="24"/>
          <w:highlight w:val="none"/>
          <w:shd w:val="clear" w:color="auto" w:fill="auto"/>
          <w:lang w:val="en-US" w:eastAsia="zh-CN" w:bidi="ar-SA"/>
        </w:rPr>
        <w:t>最终</w:t>
      </w:r>
      <w:r>
        <w:rPr>
          <w:rFonts w:hint="eastAsia" w:ascii="宋体" w:hAnsi="宋体" w:eastAsia="宋体" w:cs="宋体"/>
          <w:b w:val="0"/>
          <w:bCs w:val="0"/>
          <w:color w:val="auto"/>
          <w:kern w:val="2"/>
          <w:sz w:val="28"/>
          <w:szCs w:val="24"/>
          <w:highlight w:val="none"/>
          <w:shd w:val="clear" w:color="auto" w:fill="auto"/>
          <w:lang w:val="en-US" w:eastAsia="zh-CN" w:bidi="ar-SA"/>
        </w:rPr>
        <w:t>形成评价结果。</w:t>
      </w:r>
    </w:p>
    <w:p>
      <w:pPr>
        <w:pStyle w:val="3"/>
        <w:pageBreakBefore w:val="0"/>
        <w:numPr>
          <w:ilvl w:val="0"/>
          <w:numId w:val="3"/>
        </w:numPr>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rPr>
        <w:t>综合评价情况及评价结论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zh-TW" w:eastAsia="zh-TW"/>
        </w:rPr>
      </w:pPr>
      <w:r>
        <w:rPr>
          <w:rFonts w:hint="eastAsia" w:ascii="宋体" w:hAnsi="宋体" w:eastAsia="宋体" w:cs="宋体"/>
          <w:color w:val="auto"/>
          <w:highlight w:val="none"/>
          <w:shd w:val="clear" w:color="auto" w:fill="auto"/>
          <w:lang w:val="en-US" w:eastAsia="zh-CN"/>
        </w:rPr>
        <w:t>此次绩效评价</w:t>
      </w:r>
      <w:r>
        <w:rPr>
          <w:rFonts w:hint="eastAsia" w:ascii="宋体" w:hAnsi="宋体" w:eastAsia="宋体" w:cs="宋体"/>
          <w:color w:val="auto"/>
          <w:highlight w:val="none"/>
          <w:shd w:val="clear" w:color="auto" w:fill="auto"/>
          <w:lang w:val="zh-TW" w:eastAsia="zh-TW"/>
        </w:rPr>
        <w:t>通过组论证的评价指标体系及评分标准，</w:t>
      </w:r>
      <w:r>
        <w:rPr>
          <w:rFonts w:hint="eastAsia" w:ascii="宋体" w:hAnsi="宋体" w:eastAsia="宋体" w:cs="宋体"/>
          <w:color w:val="auto"/>
          <w:highlight w:val="none"/>
          <w:shd w:val="clear" w:color="auto" w:fill="auto"/>
        </w:rPr>
        <w:t>采用的方法比较法</w:t>
      </w:r>
      <w:r>
        <w:rPr>
          <w:rFonts w:hint="eastAsia" w:ascii="宋体" w:hAnsi="宋体" w:eastAsia="宋体" w:cs="宋体"/>
          <w:color w:val="auto"/>
          <w:highlight w:val="none"/>
          <w:shd w:val="clear" w:color="auto" w:fill="auto"/>
          <w:lang w:eastAsia="zh-CN"/>
        </w:rPr>
        <w:t>、因素分析法、公众评判法，</w:t>
      </w:r>
      <w:r>
        <w:rPr>
          <w:rFonts w:hint="eastAsia" w:ascii="宋体" w:hAnsi="宋体" w:eastAsia="宋体" w:cs="宋体"/>
          <w:color w:val="auto"/>
          <w:highlight w:val="none"/>
          <w:shd w:val="clear" w:color="auto" w:fill="auto"/>
          <w:lang w:val="zh-TW" w:eastAsia="zh-TW"/>
        </w:rPr>
        <w:t>对</w:t>
      </w:r>
      <w:r>
        <w:rPr>
          <w:rFonts w:hint="eastAsia" w:ascii="宋体" w:hAnsi="宋体" w:eastAsia="宋体" w:cs="宋体"/>
          <w:color w:val="auto"/>
          <w:highlight w:val="none"/>
          <w:shd w:val="clear" w:color="auto" w:fill="auto"/>
          <w:lang w:val="en-US" w:eastAsia="zh-CN"/>
        </w:rPr>
        <w:t>贷款本金利息</w:t>
      </w:r>
      <w:r>
        <w:rPr>
          <w:rFonts w:hint="eastAsia" w:cs="宋体"/>
          <w:color w:val="auto"/>
          <w:highlight w:val="none"/>
          <w:shd w:val="clear" w:color="auto" w:fill="auto"/>
          <w:lang w:val="en-US" w:eastAsia="zh-CN"/>
        </w:rPr>
        <w:t>项目</w:t>
      </w:r>
      <w:r>
        <w:rPr>
          <w:rFonts w:hint="eastAsia" w:ascii="宋体" w:hAnsi="宋体" w:eastAsia="宋体" w:cs="宋体"/>
          <w:color w:val="auto"/>
          <w:highlight w:val="none"/>
          <w:shd w:val="clear" w:color="auto" w:fill="auto"/>
          <w:lang w:val="zh-TW" w:eastAsia="zh-TW"/>
        </w:rPr>
        <w:t>绩效进行客观评价，最终评分结果：总分为</w:t>
      </w:r>
      <w:r>
        <w:rPr>
          <w:rFonts w:hint="eastAsia" w:cs="宋体"/>
          <w:color w:val="auto"/>
          <w:highlight w:val="none"/>
          <w:shd w:val="clear" w:color="auto" w:fill="auto"/>
          <w:lang w:val="en-US" w:eastAsia="zh-CN"/>
        </w:rPr>
        <w:t>99.6</w:t>
      </w:r>
      <w:r>
        <w:rPr>
          <w:rFonts w:hint="eastAsia" w:ascii="宋体" w:hAnsi="宋体" w:eastAsia="宋体" w:cs="宋体"/>
          <w:color w:val="auto"/>
          <w:highlight w:val="none"/>
          <w:shd w:val="clear" w:color="auto" w:fill="auto"/>
          <w:lang w:val="zh-TW" w:eastAsia="zh-TW"/>
        </w:rPr>
        <w:t>分，绩效评级为“</w:t>
      </w:r>
      <w:r>
        <w:rPr>
          <w:rFonts w:hint="eastAsia" w:cs="宋体"/>
          <w:color w:val="auto"/>
          <w:highlight w:val="none"/>
          <w:shd w:val="clear" w:color="auto" w:fill="auto"/>
          <w:lang w:val="en-US" w:eastAsia="zh-CN"/>
        </w:rPr>
        <w:t>优</w:t>
      </w:r>
      <w:r>
        <w:rPr>
          <w:rFonts w:hint="eastAsia" w:ascii="宋体" w:hAnsi="宋体" w:eastAsia="宋体" w:cs="宋体"/>
          <w:color w:val="auto"/>
          <w:highlight w:val="none"/>
          <w:shd w:val="clear" w:color="auto" w:fill="auto"/>
          <w:lang w:val="zh-TW" w:eastAsia="zh-TW"/>
        </w:rPr>
        <w:t>”。各部分权重和绩效</w:t>
      </w:r>
      <w:r>
        <w:rPr>
          <w:rFonts w:hint="eastAsia" w:ascii="宋体" w:hAnsi="宋体" w:eastAsia="宋体" w:cs="宋体"/>
          <w:color w:val="auto"/>
          <w:highlight w:val="none"/>
          <w:shd w:val="clear" w:color="auto" w:fill="auto"/>
          <w:lang w:val="en-US" w:eastAsia="zh-CN"/>
        </w:rPr>
        <w:t>汇总</w:t>
      </w:r>
      <w:r>
        <w:rPr>
          <w:rFonts w:hint="eastAsia" w:ascii="宋体" w:hAnsi="宋体" w:eastAsia="宋体" w:cs="宋体"/>
          <w:color w:val="auto"/>
          <w:highlight w:val="none"/>
          <w:shd w:val="clear" w:color="auto" w:fill="auto"/>
          <w:lang w:val="zh-TW" w:eastAsia="zh-TW"/>
        </w:rPr>
        <w:t>分值如下表</w:t>
      </w:r>
      <w:r>
        <w:rPr>
          <w:rFonts w:hint="eastAsia" w:ascii="宋体" w:hAnsi="宋体" w:eastAsia="宋体" w:cs="宋体"/>
          <w:b/>
          <w:bCs/>
          <w:color w:val="auto"/>
          <w:kern w:val="0"/>
          <w:sz w:val="28"/>
          <w:szCs w:val="28"/>
          <w:highlight w:val="none"/>
          <w:shd w:val="clear" w:color="auto" w:fill="auto"/>
          <w:lang w:val="en-US" w:eastAsia="zh-CN"/>
        </w:rPr>
        <w:t>3-1</w:t>
      </w:r>
      <w:r>
        <w:rPr>
          <w:rFonts w:hint="eastAsia" w:ascii="宋体" w:hAnsi="宋体" w:eastAsia="宋体" w:cs="宋体"/>
          <w:color w:val="auto"/>
          <w:highlight w:val="none"/>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zh-TW" w:eastAsia="zh-TW"/>
        </w:rPr>
        <w:t>：</w:t>
      </w:r>
    </w:p>
    <w:tbl>
      <w:tblPr>
        <w:tblStyle w:val="11"/>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表3-1：贷款本金利息项目得分表</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19.6</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99.6</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98</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99.6</w:t>
            </w:r>
            <w:r>
              <w:rPr>
                <w:rFonts w:hint="eastAsia" w:ascii="宋体" w:hAnsi="宋体" w:eastAsia="宋体" w:cs="宋体"/>
                <w:color w:val="auto"/>
                <w:kern w:val="0"/>
                <w:sz w:val="21"/>
                <w:szCs w:val="21"/>
                <w:highlight w:val="none"/>
                <w:shd w:val="clear" w:color="auto" w:fill="auto"/>
                <w:lang w:val="en-US" w:eastAsia="zh-CN"/>
              </w:rPr>
              <w:t>%</w:t>
            </w:r>
          </w:p>
        </w:tc>
      </w:tr>
    </w:tbl>
    <w:p>
      <w:pPr>
        <w:pStyle w:val="3"/>
        <w:keepNext/>
        <w:keepLines/>
        <w:pageBreakBefore w:val="0"/>
        <w:widowControl w:val="0"/>
        <w:kinsoku/>
        <w:wordWrap/>
        <w:overflowPunct/>
        <w:topLinePunct w:val="0"/>
        <w:autoSpaceDE/>
        <w:autoSpaceDN/>
        <w:bidi w:val="0"/>
        <w:adjustRightInd/>
        <w:snapToGrid/>
        <w:spacing w:beforeLines="0" w:afterLines="0" w:line="360" w:lineRule="auto"/>
        <w:ind w:left="0" w:leftChars="0" w:firstLine="643" w:firstLineChars="200"/>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rPr>
        <w:t>四、绩效评价指标分析</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t>（一）项目决策情况</w:t>
      </w:r>
    </w:p>
    <w:p>
      <w:pPr>
        <w:keepNext w:val="0"/>
        <w:keepLines w:val="0"/>
        <w:pageBreakBefore w:val="0"/>
        <w:widowControl w:val="0"/>
        <w:kinsoku/>
        <w:wordWrap/>
        <w:overflowPunct/>
        <w:topLinePunct w:val="0"/>
        <w:autoSpaceDE/>
        <w:autoSpaceDN/>
        <w:bidi w:val="0"/>
        <w:adjustRightInd/>
        <w:snapToGrid/>
        <w:spacing w:line="360" w:lineRule="auto"/>
        <w:ind w:firstLine="723"/>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项目决策由3个二级指标和6个三级指标构成，权重分20分，实际得分</w:t>
      </w:r>
      <w:r>
        <w:rPr>
          <w:rFonts w:hint="eastAsia" w:cs="宋体"/>
          <w:color w:val="auto"/>
          <w:highlight w:val="none"/>
          <w:shd w:val="clear" w:color="auto" w:fill="auto"/>
          <w:lang w:val="en-US" w:eastAsia="zh-CN"/>
        </w:rPr>
        <w:t>16.5</w:t>
      </w:r>
      <w:r>
        <w:rPr>
          <w:rFonts w:hint="eastAsia" w:ascii="宋体" w:hAnsi="宋体" w:eastAsia="宋体" w:cs="宋体"/>
          <w:color w:val="auto"/>
          <w:highlight w:val="none"/>
          <w:shd w:val="clear" w:color="auto" w:fill="auto"/>
          <w:lang w:val="en-US" w:eastAsia="zh-CN"/>
        </w:rPr>
        <w:t>分，</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b/>
          <w:bCs/>
          <w:color w:val="auto"/>
          <w:kern w:val="2"/>
          <w:highlight w:val="none"/>
          <w:u w:color="000000"/>
          <w:shd w:val="clear" w:color="auto" w:fill="auto"/>
          <w:lang w:val="en-US" w:eastAsia="zh-CN"/>
        </w:rPr>
        <w:t>4</w:t>
      </w:r>
      <w:r>
        <w:rPr>
          <w:rFonts w:hint="eastAsia" w:ascii="宋体" w:hAnsi="宋体" w:eastAsia="宋体" w:cs="宋体"/>
          <w:b/>
          <w:bCs/>
          <w:color w:val="auto"/>
          <w:kern w:val="2"/>
          <w:highlight w:val="none"/>
          <w:u w:color="000000"/>
          <w:shd w:val="clear" w:color="auto" w:fill="auto"/>
          <w:lang w:eastAsia="zh-CN"/>
        </w:rPr>
        <w:t>-1</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4-1</w:t>
      </w:r>
      <w:r>
        <w:rPr>
          <w:rFonts w:hint="eastAsia" w:ascii="宋体" w:hAnsi="宋体" w:eastAsia="宋体" w:cs="宋体"/>
          <w:b/>
          <w:bCs/>
          <w:color w:val="auto"/>
          <w:kern w:val="0"/>
          <w:sz w:val="28"/>
          <w:szCs w:val="28"/>
          <w:highlight w:val="none"/>
          <w:shd w:val="clear" w:color="auto" w:fill="auto"/>
          <w:lang w:val="zh-TW" w:eastAsia="zh-TW"/>
        </w:rPr>
        <w:t>项目决策指标及分值</w:t>
      </w:r>
    </w:p>
    <w:tbl>
      <w:tblPr>
        <w:tblStyle w:val="11"/>
        <w:tblW w:w="8444"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1077"/>
      </w:tblGrid>
      <w:tr>
        <w:tblPrEx>
          <w:tblCellMar>
            <w:top w:w="0" w:type="dxa"/>
            <w:left w:w="0" w:type="dxa"/>
            <w:bottom w:w="0" w:type="dxa"/>
            <w:right w:w="0" w:type="dxa"/>
          </w:tblCellMar>
        </w:tblPrEx>
        <w:trPr>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tblCellMar>
            <w:top w:w="0" w:type="dxa"/>
            <w:left w:w="0" w:type="dxa"/>
            <w:bottom w:w="0" w:type="dxa"/>
            <w:right w:w="0" w:type="dxa"/>
          </w:tblCellMar>
        </w:tblPrEx>
        <w:trPr>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1.6</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19.6</w:t>
            </w:r>
          </w:p>
        </w:tc>
      </w:tr>
    </w:tbl>
    <w:p>
      <w:pPr>
        <w:bidi w:val="0"/>
        <w:rPr>
          <w:rFonts w:hint="default"/>
          <w:b/>
          <w:bCs/>
          <w:color w:val="auto"/>
          <w:lang w:val="en-US" w:eastAsia="zh-CN"/>
        </w:rPr>
      </w:pPr>
      <w:r>
        <w:rPr>
          <w:rFonts w:hint="eastAsia"/>
          <w:b/>
          <w:bCs/>
          <w:color w:val="auto"/>
          <w:lang w:val="en-US" w:eastAsia="zh-CN"/>
        </w:rPr>
        <w:t>1.立项依据充分性</w:t>
      </w:r>
    </w:p>
    <w:p>
      <w:pPr>
        <w:bidi w:val="0"/>
        <w:ind w:left="560" w:leftChars="200" w:firstLine="0" w:firstLineChars="0"/>
        <w:rPr>
          <w:rFonts w:hint="default"/>
          <w:color w:val="auto"/>
          <w:highlight w:val="none"/>
          <w:lang w:val="en-US" w:eastAsia="zh-CN"/>
        </w:rPr>
      </w:pPr>
      <w:r>
        <w:rPr>
          <w:rFonts w:hint="eastAsia"/>
          <w:color w:val="auto"/>
          <w:lang w:eastAsia="zh-CN"/>
        </w:rPr>
        <w:t>①无具体项目立项国</w:t>
      </w:r>
      <w:r>
        <w:rPr>
          <w:rFonts w:hint="eastAsia"/>
          <w:color w:val="auto"/>
          <w:highlight w:val="none"/>
          <w:lang w:eastAsia="zh-CN"/>
        </w:rPr>
        <w:t>家法律法规、国民经济发展规划和相关政策，扣</w:t>
      </w:r>
      <w:r>
        <w:rPr>
          <w:rFonts w:hint="eastAsia"/>
          <w:color w:val="auto"/>
          <w:highlight w:val="none"/>
          <w:lang w:val="en-US" w:eastAsia="zh-CN"/>
        </w:rPr>
        <w:t>0.4分；</w:t>
      </w:r>
    </w:p>
    <w:p>
      <w:pPr>
        <w:bidi w:val="0"/>
        <w:ind w:left="560" w:leftChars="200" w:firstLine="0" w:firstLineChars="0"/>
        <w:rPr>
          <w:rFonts w:hint="eastAsia"/>
          <w:color w:val="auto"/>
          <w:lang w:eastAsia="zh-CN"/>
        </w:rPr>
      </w:pPr>
      <w:r>
        <w:rPr>
          <w:rFonts w:hint="eastAsia"/>
          <w:color w:val="auto"/>
          <w:highlight w:val="none"/>
          <w:lang w:eastAsia="zh-CN"/>
        </w:rPr>
        <w:t>②项目立项符合行业发展规划和政策要求；</w:t>
      </w:r>
      <w:r>
        <w:rPr>
          <w:rFonts w:hint="eastAsia" w:ascii="宋体" w:hAnsi="宋体" w:eastAsia="宋体" w:cs="宋体"/>
          <w:color w:val="auto"/>
          <w:highlight w:val="none"/>
          <w:shd w:val="clear" w:color="auto" w:fill="auto"/>
          <w:lang w:val="en-US" w:eastAsia="zh-CN"/>
        </w:rPr>
        <w:t>根据教育局申请立项文件，发改委批复该项目批复文件阜发改投资【2012】184号《关于阜康市晋阜中学建设项目立项的批复》</w:t>
      </w:r>
    </w:p>
    <w:p>
      <w:pPr>
        <w:bidi w:val="0"/>
        <w:rPr>
          <w:rFonts w:hint="eastAsia"/>
          <w:color w:val="auto"/>
          <w:lang w:eastAsia="zh-CN"/>
        </w:rPr>
      </w:pPr>
      <w:r>
        <w:rPr>
          <w:rFonts w:hint="eastAsia"/>
          <w:color w:val="auto"/>
          <w:lang w:eastAsia="zh-CN"/>
        </w:rPr>
        <w:t>③项目立项与部门职责范围相符，属于部门履职所需；</w:t>
      </w:r>
    </w:p>
    <w:p>
      <w:pPr>
        <w:bidi w:val="0"/>
        <w:rPr>
          <w:rFonts w:hint="eastAsia"/>
          <w:color w:val="auto"/>
          <w:lang w:eastAsia="zh-CN"/>
        </w:rPr>
      </w:pPr>
      <w:r>
        <w:rPr>
          <w:rFonts w:hint="eastAsia"/>
          <w:color w:val="auto"/>
          <w:lang w:eastAsia="zh-CN"/>
        </w:rPr>
        <w:t>④项目属于公共财政支持范围，符合中央、地方事权支出责任划分原则；</w:t>
      </w:r>
    </w:p>
    <w:p>
      <w:pPr>
        <w:bidi w:val="0"/>
        <w:rPr>
          <w:rFonts w:hint="eastAsia"/>
          <w:color w:val="auto"/>
          <w:lang w:eastAsia="zh-CN"/>
        </w:rPr>
      </w:pPr>
      <w:r>
        <w:rPr>
          <w:rFonts w:hint="eastAsia"/>
          <w:color w:val="auto"/>
          <w:lang w:eastAsia="zh-CN"/>
        </w:rPr>
        <w:t>⑤项目与相关部门同类项目或部门内部相关项目</w:t>
      </w:r>
      <w:r>
        <w:rPr>
          <w:rFonts w:hint="eastAsia"/>
          <w:color w:val="auto"/>
          <w:lang w:val="en-US" w:eastAsia="zh-CN"/>
        </w:rPr>
        <w:t>不</w:t>
      </w:r>
      <w:r>
        <w:rPr>
          <w:rFonts w:hint="eastAsia"/>
          <w:color w:val="auto"/>
          <w:lang w:eastAsia="zh-CN"/>
        </w:rPr>
        <w:t>重复。</w:t>
      </w:r>
    </w:p>
    <w:p>
      <w:pPr>
        <w:bidi w:val="0"/>
        <w:rPr>
          <w:rFonts w:hint="default"/>
          <w:color w:val="auto"/>
          <w:lang w:val="en-US" w:eastAsia="zh-CN"/>
        </w:rPr>
      </w:pPr>
      <w:r>
        <w:rPr>
          <w:rFonts w:hint="eastAsia"/>
          <w:b/>
          <w:bCs/>
          <w:color w:val="auto"/>
          <w:lang w:val="en-US" w:eastAsia="zh-CN"/>
        </w:rPr>
        <w:t>综上，该项指标满分</w:t>
      </w:r>
      <w:r>
        <w:rPr>
          <w:rFonts w:hint="eastAsia"/>
          <w:b/>
          <w:bCs/>
          <w:color w:val="auto"/>
          <w:highlight w:val="none"/>
          <w:lang w:val="en-US" w:eastAsia="zh-CN"/>
        </w:rPr>
        <w:t>2</w:t>
      </w:r>
      <w:r>
        <w:rPr>
          <w:rFonts w:hint="eastAsia"/>
          <w:b/>
          <w:bCs/>
          <w:color w:val="auto"/>
          <w:lang w:val="en-US" w:eastAsia="zh-CN"/>
        </w:rPr>
        <w:t>分，得分</w:t>
      </w:r>
      <w:r>
        <w:rPr>
          <w:rFonts w:hint="eastAsia"/>
          <w:b/>
          <w:bCs/>
          <w:color w:val="auto"/>
          <w:highlight w:val="none"/>
          <w:lang w:val="en-US" w:eastAsia="zh-CN"/>
        </w:rPr>
        <w:t>1.6</w:t>
      </w:r>
      <w:r>
        <w:rPr>
          <w:rFonts w:hint="eastAsia"/>
          <w:b/>
          <w:bCs/>
          <w:color w:val="auto"/>
          <w:lang w:val="en-US" w:eastAsia="zh-CN"/>
        </w:rPr>
        <w:t>分。</w:t>
      </w:r>
    </w:p>
    <w:p>
      <w:pPr>
        <w:bidi w:val="0"/>
        <w:rPr>
          <w:rFonts w:hint="default"/>
          <w:b/>
          <w:bCs/>
          <w:color w:val="auto"/>
          <w:lang w:val="en-US" w:eastAsia="zh-CN"/>
        </w:rPr>
      </w:pPr>
      <w:r>
        <w:rPr>
          <w:rFonts w:hint="eastAsia"/>
          <w:b/>
          <w:bCs/>
          <w:color w:val="auto"/>
          <w:lang w:val="en-US" w:eastAsia="zh-CN"/>
        </w:rPr>
        <w:t>2.立项程序规范性</w:t>
      </w:r>
    </w:p>
    <w:p>
      <w:pPr>
        <w:bidi w:val="0"/>
        <w:rPr>
          <w:rFonts w:hint="eastAsia"/>
          <w:color w:val="auto"/>
          <w:lang w:eastAsia="zh-CN"/>
        </w:rPr>
      </w:pPr>
      <w:r>
        <w:rPr>
          <w:rFonts w:hint="eastAsia"/>
          <w:color w:val="auto"/>
          <w:lang w:eastAsia="zh-CN"/>
        </w:rPr>
        <w:t>①项目按照规定的程序申请设立；</w:t>
      </w:r>
    </w:p>
    <w:p>
      <w:pPr>
        <w:bidi w:val="0"/>
        <w:rPr>
          <w:rFonts w:hint="eastAsia"/>
          <w:color w:val="auto"/>
          <w:lang w:eastAsia="zh-CN"/>
        </w:rPr>
      </w:pPr>
      <w:r>
        <w:rPr>
          <w:rFonts w:hint="eastAsia"/>
          <w:color w:val="auto"/>
          <w:lang w:eastAsia="zh-CN"/>
        </w:rPr>
        <w:t>②审批文件、材料符合相关要求；</w:t>
      </w:r>
    </w:p>
    <w:p>
      <w:pPr>
        <w:bidi w:val="0"/>
        <w:rPr>
          <w:rFonts w:hint="eastAsia"/>
          <w:color w:val="auto"/>
          <w:highlight w:val="none"/>
          <w:lang w:eastAsia="zh-CN"/>
        </w:rPr>
      </w:pPr>
      <w:r>
        <w:rPr>
          <w:rFonts w:hint="eastAsia"/>
          <w:color w:val="auto"/>
          <w:highlight w:val="none"/>
          <w:lang w:eastAsia="zh-CN"/>
        </w:rPr>
        <w:t>③事前经过必要</w:t>
      </w:r>
      <w:r>
        <w:rPr>
          <w:rFonts w:hint="eastAsia"/>
          <w:color w:val="auto"/>
          <w:highlight w:val="none"/>
          <w:lang w:val="en-US" w:eastAsia="zh-CN"/>
        </w:rPr>
        <w:t>的</w:t>
      </w:r>
      <w:r>
        <w:rPr>
          <w:rFonts w:hint="eastAsia"/>
          <w:color w:val="auto"/>
          <w:highlight w:val="none"/>
          <w:lang w:eastAsia="zh-CN"/>
        </w:rPr>
        <w:t>建设项目具有具体的可行性研究报告，并具有专家进行概预算的评估。</w:t>
      </w:r>
    </w:p>
    <w:p>
      <w:pPr>
        <w:bidi w:val="0"/>
        <w:rPr>
          <w:rFonts w:hint="eastAsia"/>
          <w:color w:val="auto"/>
          <w:lang w:eastAsia="zh-CN"/>
        </w:rPr>
      </w:pPr>
      <w:r>
        <w:rPr>
          <w:rFonts w:hint="eastAsia"/>
          <w:b/>
          <w:bCs/>
          <w:color w:val="auto"/>
          <w:lang w:val="en-US" w:eastAsia="zh-CN"/>
        </w:rPr>
        <w:t>综上，该项指标满分3分，得分3分。</w:t>
      </w:r>
    </w:p>
    <w:p>
      <w:pPr>
        <w:bidi w:val="0"/>
        <w:rPr>
          <w:rFonts w:hint="default"/>
          <w:b/>
          <w:bCs/>
          <w:color w:val="auto"/>
          <w:lang w:val="en-US" w:eastAsia="zh-CN"/>
        </w:rPr>
      </w:pPr>
      <w:r>
        <w:rPr>
          <w:rFonts w:hint="eastAsia"/>
          <w:b/>
          <w:bCs/>
          <w:color w:val="auto"/>
          <w:lang w:val="en-US" w:eastAsia="zh-CN"/>
        </w:rPr>
        <w:t>3.绩效目标合理性</w:t>
      </w:r>
    </w:p>
    <w:p>
      <w:pPr>
        <w:bidi w:val="0"/>
        <w:rPr>
          <w:rFonts w:hint="eastAsia"/>
          <w:color w:val="auto"/>
          <w:lang w:eastAsia="zh-CN"/>
        </w:rPr>
      </w:pPr>
      <w:r>
        <w:rPr>
          <w:rFonts w:hint="eastAsia"/>
          <w:color w:val="auto"/>
          <w:lang w:eastAsia="zh-CN"/>
        </w:rPr>
        <w:t>①项目有绩效目标；</w:t>
      </w:r>
    </w:p>
    <w:p>
      <w:pPr>
        <w:bidi w:val="0"/>
        <w:rPr>
          <w:rFonts w:hint="eastAsia"/>
          <w:color w:val="auto"/>
          <w:lang w:eastAsia="zh-CN"/>
        </w:rPr>
      </w:pPr>
      <w:r>
        <w:rPr>
          <w:rFonts w:hint="eastAsia"/>
          <w:color w:val="auto"/>
          <w:lang w:eastAsia="zh-CN"/>
        </w:rPr>
        <w:t>②项目绩效目标与实际工作内容具有相关性；</w:t>
      </w:r>
    </w:p>
    <w:p>
      <w:pPr>
        <w:bidi w:val="0"/>
        <w:rPr>
          <w:rFonts w:hint="eastAsia"/>
          <w:color w:val="auto"/>
          <w:lang w:eastAsia="zh-CN"/>
        </w:rPr>
      </w:pPr>
      <w:r>
        <w:rPr>
          <w:rFonts w:hint="eastAsia"/>
          <w:color w:val="auto"/>
          <w:lang w:eastAsia="zh-CN"/>
        </w:rPr>
        <w:t>③项目预期产出效益和效果符合正常的业绩水平；</w:t>
      </w:r>
    </w:p>
    <w:p>
      <w:pPr>
        <w:bidi w:val="0"/>
        <w:rPr>
          <w:rFonts w:hint="eastAsia"/>
          <w:color w:val="auto"/>
          <w:lang w:eastAsia="zh-CN"/>
        </w:rPr>
      </w:pPr>
      <w:r>
        <w:rPr>
          <w:rFonts w:hint="eastAsia"/>
          <w:color w:val="auto"/>
          <w:lang w:eastAsia="zh-CN"/>
        </w:rPr>
        <w:t>④与预算确定的项目投资额或资金量相匹配。</w:t>
      </w:r>
    </w:p>
    <w:p>
      <w:pPr>
        <w:bidi w:val="0"/>
        <w:rPr>
          <w:rFonts w:hint="eastAsia"/>
          <w:color w:val="auto"/>
          <w:lang w:eastAsia="zh-CN"/>
        </w:rPr>
      </w:pPr>
      <w:r>
        <w:rPr>
          <w:rFonts w:hint="eastAsia"/>
          <w:b/>
          <w:bCs/>
          <w:color w:val="auto"/>
          <w:lang w:val="en-US" w:eastAsia="zh-CN"/>
        </w:rPr>
        <w:t>综上，该项指标满分5分，得分5分。</w:t>
      </w:r>
    </w:p>
    <w:p>
      <w:pPr>
        <w:bidi w:val="0"/>
        <w:rPr>
          <w:rFonts w:hint="default"/>
          <w:b/>
          <w:bCs/>
          <w:color w:val="auto"/>
          <w:lang w:val="en-US" w:eastAsia="zh-CN"/>
        </w:rPr>
      </w:pPr>
      <w:r>
        <w:rPr>
          <w:rFonts w:hint="eastAsia"/>
          <w:b/>
          <w:bCs/>
          <w:color w:val="auto"/>
          <w:lang w:val="en-US" w:eastAsia="zh-CN"/>
        </w:rPr>
        <w:t>4.绩效指标明确性</w:t>
      </w:r>
    </w:p>
    <w:p>
      <w:pPr>
        <w:bidi w:val="0"/>
        <w:rPr>
          <w:rFonts w:hint="eastAsia"/>
          <w:color w:val="auto"/>
          <w:highlight w:val="none"/>
          <w:lang w:eastAsia="zh-CN"/>
        </w:rPr>
      </w:pPr>
      <w:r>
        <w:rPr>
          <w:rFonts w:hint="eastAsia"/>
          <w:color w:val="auto"/>
          <w:highlight w:val="none"/>
          <w:lang w:eastAsia="zh-CN"/>
        </w:rPr>
        <w:t>①将项目绩效目标细化分解为具体的绩效指标；</w:t>
      </w:r>
    </w:p>
    <w:p>
      <w:pPr>
        <w:bidi w:val="0"/>
        <w:rPr>
          <w:rFonts w:hint="eastAsia"/>
          <w:color w:val="auto"/>
          <w:highlight w:val="none"/>
          <w:lang w:eastAsia="zh-CN"/>
        </w:rPr>
      </w:pPr>
      <w:r>
        <w:rPr>
          <w:rFonts w:hint="eastAsia"/>
          <w:color w:val="auto"/>
          <w:highlight w:val="none"/>
          <w:lang w:eastAsia="zh-CN"/>
        </w:rPr>
        <w:t>②通过清晰、可衡量的指标值予以体现；</w:t>
      </w:r>
    </w:p>
    <w:p>
      <w:pPr>
        <w:bidi w:val="0"/>
        <w:rPr>
          <w:rFonts w:hint="eastAsia"/>
          <w:color w:val="auto"/>
          <w:highlight w:val="none"/>
          <w:lang w:eastAsia="zh-CN"/>
        </w:rPr>
      </w:pPr>
      <w:r>
        <w:rPr>
          <w:rFonts w:hint="eastAsia"/>
          <w:color w:val="auto"/>
          <w:highlight w:val="none"/>
          <w:lang w:eastAsia="zh-CN"/>
        </w:rPr>
        <w:t>③与项目目标任务数或计划数相对应。</w:t>
      </w:r>
    </w:p>
    <w:p>
      <w:pPr>
        <w:bidi w:val="0"/>
        <w:rPr>
          <w:rFonts w:hint="eastAsia"/>
          <w:color w:val="auto"/>
          <w:highlight w:val="none"/>
          <w:lang w:eastAsia="zh-CN"/>
        </w:rPr>
      </w:pPr>
      <w:r>
        <w:rPr>
          <w:rFonts w:hint="eastAsia"/>
          <w:b/>
          <w:bCs/>
          <w:color w:val="auto"/>
          <w:highlight w:val="none"/>
          <w:lang w:val="en-US" w:eastAsia="zh-CN"/>
        </w:rPr>
        <w:t>综上，该项指标满分5分，得分5分。</w:t>
      </w:r>
    </w:p>
    <w:p>
      <w:pPr>
        <w:bidi w:val="0"/>
        <w:rPr>
          <w:rFonts w:hint="default"/>
          <w:b/>
          <w:bCs/>
          <w:color w:val="auto"/>
          <w:lang w:val="en-US" w:eastAsia="zh-CN"/>
        </w:rPr>
      </w:pPr>
      <w:r>
        <w:rPr>
          <w:rFonts w:hint="eastAsia"/>
          <w:b/>
          <w:bCs/>
          <w:color w:val="auto"/>
          <w:lang w:val="en-US" w:eastAsia="zh-CN"/>
        </w:rPr>
        <w:t>5.预算编制科学性</w:t>
      </w:r>
    </w:p>
    <w:p>
      <w:pPr>
        <w:bidi w:val="0"/>
        <w:rPr>
          <w:rFonts w:hint="eastAsia"/>
          <w:color w:val="auto"/>
          <w:highlight w:val="none"/>
          <w:lang w:eastAsia="zh-CN"/>
        </w:rPr>
      </w:pPr>
      <w:r>
        <w:rPr>
          <w:rFonts w:hint="eastAsia"/>
          <w:color w:val="auto"/>
          <w:highlight w:val="none"/>
          <w:lang w:eastAsia="zh-CN"/>
        </w:rPr>
        <w:t>①预算编制经过科学论证；</w:t>
      </w:r>
    </w:p>
    <w:p>
      <w:pPr>
        <w:bidi w:val="0"/>
        <w:rPr>
          <w:rFonts w:hint="eastAsia"/>
          <w:color w:val="auto"/>
          <w:highlight w:val="none"/>
          <w:lang w:eastAsia="zh-CN"/>
        </w:rPr>
      </w:pPr>
      <w:r>
        <w:rPr>
          <w:rFonts w:hint="eastAsia"/>
          <w:color w:val="auto"/>
          <w:highlight w:val="none"/>
          <w:lang w:eastAsia="zh-CN"/>
        </w:rPr>
        <w:t>②预算内容与项目内容匹配；</w:t>
      </w:r>
    </w:p>
    <w:p>
      <w:pPr>
        <w:bidi w:val="0"/>
        <w:rPr>
          <w:rFonts w:hint="eastAsia"/>
          <w:color w:val="auto"/>
          <w:highlight w:val="none"/>
          <w:lang w:eastAsia="zh-CN"/>
        </w:rPr>
      </w:pPr>
      <w:r>
        <w:rPr>
          <w:rFonts w:hint="eastAsia"/>
          <w:color w:val="auto"/>
          <w:highlight w:val="none"/>
          <w:lang w:eastAsia="zh-CN"/>
        </w:rPr>
        <w:t>③预算额度测算依据充分，按照标准编制；</w:t>
      </w:r>
    </w:p>
    <w:p>
      <w:pPr>
        <w:bidi w:val="0"/>
        <w:rPr>
          <w:rFonts w:hint="eastAsia"/>
          <w:color w:val="auto"/>
          <w:highlight w:val="none"/>
          <w:lang w:eastAsia="zh-CN"/>
        </w:rPr>
      </w:pPr>
      <w:r>
        <w:rPr>
          <w:rFonts w:hint="eastAsia"/>
          <w:color w:val="auto"/>
          <w:highlight w:val="none"/>
          <w:lang w:eastAsia="zh-CN"/>
        </w:rPr>
        <w:t>④预算确定的项目投资额或资金量与工作任务相匹配。</w:t>
      </w:r>
    </w:p>
    <w:p>
      <w:pPr>
        <w:bidi w:val="0"/>
        <w:rPr>
          <w:rFonts w:hint="eastAsia"/>
          <w:color w:val="auto"/>
          <w:highlight w:val="none"/>
          <w:lang w:eastAsia="zh-CN"/>
        </w:rPr>
      </w:pPr>
      <w:r>
        <w:rPr>
          <w:rFonts w:hint="eastAsia"/>
          <w:b/>
          <w:bCs/>
          <w:color w:val="auto"/>
          <w:highlight w:val="none"/>
          <w:lang w:val="en-US" w:eastAsia="zh-CN"/>
        </w:rPr>
        <w:t>综上，该项指标满分2分，得分2分。</w:t>
      </w:r>
    </w:p>
    <w:p>
      <w:pPr>
        <w:bidi w:val="0"/>
        <w:rPr>
          <w:rFonts w:hint="default"/>
          <w:b/>
          <w:bCs/>
          <w:color w:val="auto"/>
          <w:lang w:val="en-US" w:eastAsia="zh-CN"/>
        </w:rPr>
      </w:pPr>
      <w:r>
        <w:rPr>
          <w:rFonts w:hint="eastAsia"/>
          <w:b/>
          <w:bCs/>
          <w:color w:val="auto"/>
          <w:lang w:val="en-US" w:eastAsia="zh-CN"/>
        </w:rPr>
        <w:t>6.资金分配合理性</w:t>
      </w:r>
    </w:p>
    <w:p>
      <w:pPr>
        <w:bidi w:val="0"/>
        <w:rPr>
          <w:rFonts w:hint="eastAsia"/>
          <w:color w:val="auto"/>
          <w:lang w:eastAsia="zh-CN"/>
        </w:rPr>
      </w:pPr>
      <w:r>
        <w:rPr>
          <w:rFonts w:hint="eastAsia"/>
          <w:color w:val="auto"/>
          <w:lang w:eastAsia="zh-CN"/>
        </w:rPr>
        <w:t>①预算资金分配依据充分；</w:t>
      </w:r>
    </w:p>
    <w:p>
      <w:pPr>
        <w:bidi w:val="0"/>
        <w:rPr>
          <w:rFonts w:hint="eastAsia"/>
          <w:color w:val="auto"/>
          <w:lang w:eastAsia="zh-CN"/>
        </w:rPr>
      </w:pPr>
      <w:r>
        <w:rPr>
          <w:rFonts w:hint="eastAsia"/>
          <w:color w:val="auto"/>
          <w:lang w:eastAsia="zh-CN"/>
        </w:rPr>
        <w:t>②资金分配额度合理，与项目单位或地方实际相适应。</w:t>
      </w:r>
    </w:p>
    <w:p>
      <w:pPr>
        <w:bidi w:val="0"/>
        <w:rPr>
          <w:rFonts w:hint="eastAsia"/>
          <w:color w:val="auto"/>
          <w:lang w:eastAsia="zh-CN"/>
        </w:rPr>
      </w:pPr>
      <w:r>
        <w:rPr>
          <w:rFonts w:hint="eastAsia"/>
          <w:b/>
          <w:bCs/>
          <w:color w:val="auto"/>
          <w:lang w:val="en-US" w:eastAsia="zh-CN"/>
        </w:rPr>
        <w:t>综上，该项指标满分3分，得分3分。</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二</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项目过程情况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rPr>
        <w:t>过程</w:t>
      </w:r>
      <w:r>
        <w:rPr>
          <w:rFonts w:hint="eastAsia" w:ascii="宋体" w:hAnsi="宋体" w:eastAsia="宋体" w:cs="宋体"/>
          <w:color w:val="auto"/>
          <w:kern w:val="2"/>
          <w:highlight w:val="none"/>
          <w:u w:color="000000"/>
          <w:shd w:val="clear" w:color="auto" w:fill="auto"/>
          <w:lang w:eastAsia="zh-CN"/>
        </w:rPr>
        <w:t>管理</w:t>
      </w:r>
      <w:r>
        <w:rPr>
          <w:rFonts w:hint="eastAsia" w:ascii="宋体" w:hAnsi="宋体" w:eastAsia="宋体" w:cs="宋体"/>
          <w:color w:val="auto"/>
          <w:kern w:val="2"/>
          <w:highlight w:val="none"/>
          <w:u w:color="000000"/>
          <w:shd w:val="clear" w:color="auto" w:fill="auto"/>
          <w:lang w:val="zh-TW" w:eastAsia="zh-TW"/>
        </w:rPr>
        <w:t>类指标由</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ascii="宋体" w:hAnsi="宋体" w:eastAsia="宋体" w:cs="宋体"/>
          <w:color w:val="auto"/>
          <w:kern w:val="2"/>
          <w:highlight w:val="none"/>
          <w:u w:color="000000"/>
          <w:shd w:val="clear" w:color="auto" w:fill="auto"/>
          <w:lang w:val="en-US" w:eastAsia="zh-CN"/>
        </w:rPr>
        <w:t>5</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20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20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ascii="宋体" w:hAnsi="宋体" w:eastAsia="宋体" w:cs="宋体"/>
          <w:b/>
          <w:bCs/>
          <w:color w:val="auto"/>
          <w:kern w:val="0"/>
          <w:sz w:val="28"/>
          <w:szCs w:val="28"/>
          <w:highlight w:val="none"/>
          <w:shd w:val="clear" w:color="auto" w:fill="auto"/>
          <w:lang w:val="zh-TW" w:eastAsia="zh-CN"/>
        </w:rPr>
        <w:t>管理</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1"/>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r>
    </w:tbl>
    <w:p>
      <w:pPr>
        <w:bidi w:val="0"/>
        <w:rPr>
          <w:rFonts w:hint="default"/>
          <w:b/>
          <w:bCs/>
          <w:color w:val="auto"/>
          <w:lang w:val="en-US" w:eastAsia="zh-CN"/>
        </w:rPr>
      </w:pPr>
      <w:r>
        <w:rPr>
          <w:rFonts w:hint="eastAsia"/>
          <w:b/>
          <w:bCs/>
          <w:color w:val="auto"/>
          <w:lang w:val="en-US" w:eastAsia="zh-CN"/>
        </w:rPr>
        <w:t>1.资金到位率</w:t>
      </w:r>
    </w:p>
    <w:p>
      <w:pPr>
        <w:bidi w:val="0"/>
        <w:rPr>
          <w:rFonts w:hint="default"/>
          <w:b/>
          <w:bCs/>
          <w:color w:val="auto"/>
          <w:lang w:val="en-US" w:eastAsia="zh-CN"/>
        </w:rPr>
      </w:pPr>
      <w:r>
        <w:rPr>
          <w:rFonts w:hint="eastAsia"/>
          <w:color w:val="auto"/>
          <w:lang w:eastAsia="zh-CN"/>
        </w:rPr>
        <w:t>资金到位率=（</w:t>
      </w:r>
      <w:r>
        <w:rPr>
          <w:rFonts w:hint="eastAsia" w:cs="宋体"/>
          <w:color w:val="auto"/>
          <w:highlight w:val="none"/>
          <w:shd w:val="clear" w:color="auto" w:fill="auto"/>
          <w:lang w:val="en-US" w:eastAsia="zh-CN"/>
        </w:rPr>
        <w:t>821.7997</w:t>
      </w:r>
      <w:r>
        <w:rPr>
          <w:rFonts w:hint="eastAsia"/>
          <w:color w:val="auto"/>
          <w:lang w:eastAsia="zh-CN"/>
        </w:rPr>
        <w:t>/</w:t>
      </w:r>
      <w:r>
        <w:rPr>
          <w:rFonts w:hint="eastAsia" w:cs="宋体"/>
          <w:color w:val="auto"/>
          <w:highlight w:val="none"/>
          <w:shd w:val="clear" w:color="auto" w:fill="auto"/>
          <w:lang w:val="en-US" w:eastAsia="zh-CN"/>
        </w:rPr>
        <w:t>821.7997</w:t>
      </w:r>
      <w:r>
        <w:rPr>
          <w:rFonts w:hint="eastAsia"/>
          <w:color w:val="auto"/>
          <w:lang w:eastAsia="zh-CN"/>
        </w:rPr>
        <w:t>）×100%</w:t>
      </w:r>
      <w:r>
        <w:rPr>
          <w:rFonts w:hint="eastAsia"/>
          <w:color w:val="auto"/>
          <w:lang w:val="en-US" w:eastAsia="zh-CN"/>
        </w:rPr>
        <w:t>=100%</w:t>
      </w:r>
      <w:r>
        <w:rPr>
          <w:rFonts w:hint="eastAsia"/>
          <w:color w:val="auto"/>
          <w:lang w:eastAsia="zh-CN"/>
        </w:rPr>
        <w:t>。</w:t>
      </w:r>
    </w:p>
    <w:p>
      <w:pPr>
        <w:bidi w:val="0"/>
        <w:rPr>
          <w:rFonts w:hint="eastAsia"/>
          <w:color w:val="auto"/>
          <w:lang w:eastAsia="zh-CN"/>
        </w:rPr>
      </w:pPr>
      <w:r>
        <w:rPr>
          <w:rFonts w:hint="eastAsia"/>
          <w:b/>
          <w:bCs/>
          <w:color w:val="auto"/>
          <w:lang w:val="en-US" w:eastAsia="zh-CN"/>
        </w:rPr>
        <w:t>综上，该项指标满分4分，得分4分。</w:t>
      </w:r>
    </w:p>
    <w:p>
      <w:pPr>
        <w:bidi w:val="0"/>
        <w:rPr>
          <w:rFonts w:hint="default"/>
          <w:b/>
          <w:bCs/>
          <w:color w:val="auto"/>
          <w:lang w:val="en-US" w:eastAsia="zh-CN"/>
        </w:rPr>
      </w:pPr>
      <w:r>
        <w:rPr>
          <w:rFonts w:hint="eastAsia"/>
          <w:b/>
          <w:bCs/>
          <w:color w:val="auto"/>
          <w:lang w:val="en-US" w:eastAsia="zh-CN"/>
        </w:rPr>
        <w:t>2.预算执行率</w:t>
      </w:r>
    </w:p>
    <w:p>
      <w:pPr>
        <w:bidi w:val="0"/>
        <w:rPr>
          <w:rFonts w:hint="default"/>
          <w:color w:val="auto"/>
          <w:lang w:val="en-US" w:eastAsia="zh-CN"/>
        </w:rPr>
      </w:pPr>
      <w:r>
        <w:rPr>
          <w:rFonts w:hint="eastAsia"/>
          <w:color w:val="auto"/>
          <w:lang w:eastAsia="zh-CN"/>
        </w:rPr>
        <w:t>预算执行率=（</w:t>
      </w:r>
      <w:r>
        <w:rPr>
          <w:rFonts w:hint="eastAsia" w:cs="宋体"/>
          <w:color w:val="auto"/>
          <w:highlight w:val="none"/>
          <w:shd w:val="clear" w:color="auto" w:fill="auto"/>
          <w:lang w:val="en-US" w:eastAsia="zh-CN"/>
        </w:rPr>
        <w:t>821.7997</w:t>
      </w:r>
      <w:r>
        <w:rPr>
          <w:rFonts w:hint="eastAsia"/>
          <w:color w:val="auto"/>
          <w:lang w:eastAsia="zh-CN"/>
        </w:rPr>
        <w:t>/</w:t>
      </w:r>
      <w:r>
        <w:rPr>
          <w:rFonts w:hint="eastAsia" w:cs="宋体"/>
          <w:color w:val="auto"/>
          <w:highlight w:val="none"/>
          <w:shd w:val="clear" w:color="auto" w:fill="auto"/>
          <w:lang w:val="en-US" w:eastAsia="zh-CN"/>
        </w:rPr>
        <w:t>821.7997</w:t>
      </w:r>
      <w:r>
        <w:rPr>
          <w:rFonts w:hint="eastAsia"/>
          <w:color w:val="auto"/>
          <w:lang w:eastAsia="zh-CN"/>
        </w:rPr>
        <w:t>）×100%</w:t>
      </w:r>
      <w:r>
        <w:rPr>
          <w:rFonts w:hint="eastAsia"/>
          <w:color w:val="auto"/>
          <w:lang w:val="en-US" w:eastAsia="zh-CN"/>
        </w:rPr>
        <w:t>=100%</w:t>
      </w:r>
      <w:r>
        <w:rPr>
          <w:rFonts w:hint="eastAsia"/>
          <w:color w:val="auto"/>
          <w:lang w:eastAsia="zh-CN"/>
        </w:rPr>
        <w:t>。</w:t>
      </w:r>
    </w:p>
    <w:p>
      <w:pPr>
        <w:bidi w:val="0"/>
        <w:rPr>
          <w:rFonts w:hint="eastAsia"/>
          <w:color w:val="auto"/>
          <w:lang w:eastAsia="zh-CN"/>
        </w:rPr>
      </w:pPr>
      <w:r>
        <w:rPr>
          <w:rFonts w:hint="eastAsia"/>
          <w:b/>
          <w:bCs/>
          <w:color w:val="auto"/>
          <w:lang w:val="en-US" w:eastAsia="zh-CN"/>
        </w:rPr>
        <w:t>综上，该项指标满分4分，得分4分。</w:t>
      </w:r>
    </w:p>
    <w:p>
      <w:pPr>
        <w:bidi w:val="0"/>
        <w:rPr>
          <w:rFonts w:hint="default"/>
          <w:b/>
          <w:bCs/>
          <w:color w:val="auto"/>
          <w:lang w:val="en-US" w:eastAsia="zh-CN"/>
        </w:rPr>
      </w:pPr>
      <w:r>
        <w:rPr>
          <w:rFonts w:hint="eastAsia"/>
          <w:b/>
          <w:bCs/>
          <w:color w:val="auto"/>
          <w:lang w:val="en-US" w:eastAsia="zh-CN"/>
        </w:rPr>
        <w:t>3.资金使用合规性</w:t>
      </w:r>
    </w:p>
    <w:p>
      <w:pPr>
        <w:bidi w:val="0"/>
        <w:rPr>
          <w:rFonts w:hint="default"/>
          <w:color w:val="auto"/>
          <w:lang w:val="en-US" w:eastAsia="zh-CN"/>
        </w:rPr>
      </w:pPr>
      <w:r>
        <w:rPr>
          <w:rFonts w:hint="eastAsia"/>
          <w:color w:val="auto"/>
          <w:lang w:eastAsia="zh-CN"/>
        </w:rPr>
        <w:t>①符合国家财经法规和财</w:t>
      </w:r>
      <w:r>
        <w:rPr>
          <w:rFonts w:hint="eastAsia"/>
          <w:color w:val="auto"/>
          <w:highlight w:val="none"/>
          <w:lang w:eastAsia="zh-CN"/>
        </w:rPr>
        <w:t>务管理制度以及有关专项资金管理</w:t>
      </w:r>
      <w:r>
        <w:rPr>
          <w:rFonts w:hint="eastAsia"/>
          <w:color w:val="auto"/>
          <w:lang w:eastAsia="zh-CN"/>
        </w:rPr>
        <w:t>办法的规定，该建设项目严格按照《会计法》、《预算法》严格执行。</w:t>
      </w:r>
    </w:p>
    <w:p>
      <w:pPr>
        <w:bidi w:val="0"/>
        <w:rPr>
          <w:rFonts w:hint="eastAsia"/>
          <w:color w:val="auto"/>
          <w:lang w:eastAsia="zh-CN"/>
        </w:rPr>
      </w:pPr>
      <w:r>
        <w:rPr>
          <w:rFonts w:hint="eastAsia"/>
          <w:color w:val="auto"/>
          <w:lang w:eastAsia="zh-CN"/>
        </w:rPr>
        <w:t>②资金的拨付有完整的审批程序和手续；</w:t>
      </w:r>
    </w:p>
    <w:p>
      <w:pPr>
        <w:bidi w:val="0"/>
        <w:rPr>
          <w:rFonts w:hint="eastAsia"/>
          <w:color w:val="auto"/>
          <w:lang w:eastAsia="zh-CN"/>
        </w:rPr>
      </w:pPr>
      <w:r>
        <w:rPr>
          <w:rFonts w:hint="eastAsia"/>
          <w:color w:val="auto"/>
          <w:lang w:eastAsia="zh-CN"/>
        </w:rPr>
        <w:t>③符合项目预算批复或合同规定的用途；</w:t>
      </w:r>
    </w:p>
    <w:p>
      <w:pPr>
        <w:bidi w:val="0"/>
        <w:rPr>
          <w:rFonts w:hint="eastAsia"/>
          <w:color w:val="auto"/>
          <w:lang w:eastAsia="zh-CN"/>
        </w:rPr>
      </w:pPr>
      <w:r>
        <w:rPr>
          <w:rFonts w:hint="eastAsia"/>
          <w:color w:val="auto"/>
          <w:lang w:eastAsia="zh-CN"/>
        </w:rPr>
        <w:t>④</w:t>
      </w:r>
      <w:r>
        <w:rPr>
          <w:rFonts w:hint="eastAsia"/>
          <w:color w:val="auto"/>
          <w:lang w:val="en-US" w:eastAsia="zh-CN"/>
        </w:rPr>
        <w:t>不</w:t>
      </w:r>
      <w:r>
        <w:rPr>
          <w:rFonts w:hint="eastAsia"/>
          <w:color w:val="auto"/>
          <w:lang w:eastAsia="zh-CN"/>
        </w:rPr>
        <w:t>存在截留、挤占、挪用、虚列支出等情况。</w:t>
      </w:r>
    </w:p>
    <w:p>
      <w:pPr>
        <w:bidi w:val="0"/>
        <w:rPr>
          <w:rFonts w:hint="eastAsia"/>
          <w:color w:val="auto"/>
          <w:lang w:eastAsia="zh-CN"/>
        </w:rPr>
      </w:pPr>
      <w:r>
        <w:rPr>
          <w:rFonts w:hint="eastAsia"/>
          <w:b/>
          <w:bCs/>
          <w:color w:val="auto"/>
          <w:lang w:val="en-US" w:eastAsia="zh-CN"/>
        </w:rPr>
        <w:t>综上，该项指标满分4分，得分4分。</w:t>
      </w:r>
    </w:p>
    <w:p>
      <w:pPr>
        <w:bidi w:val="0"/>
        <w:rPr>
          <w:rFonts w:hint="default"/>
          <w:b/>
          <w:bCs/>
          <w:color w:val="auto"/>
          <w:lang w:val="en-US" w:eastAsia="zh-CN"/>
        </w:rPr>
      </w:pPr>
      <w:r>
        <w:rPr>
          <w:rFonts w:hint="eastAsia"/>
          <w:b/>
          <w:bCs/>
          <w:color w:val="auto"/>
          <w:lang w:val="en-US" w:eastAsia="zh-CN"/>
        </w:rPr>
        <w:t>4.管理制度健全性</w:t>
      </w:r>
    </w:p>
    <w:p>
      <w:pPr>
        <w:bidi w:val="0"/>
        <w:rPr>
          <w:rFonts w:hint="eastAsia"/>
          <w:color w:val="auto"/>
          <w:lang w:eastAsia="zh-CN"/>
        </w:rPr>
      </w:pPr>
      <w:r>
        <w:rPr>
          <w:rFonts w:hint="eastAsia"/>
          <w:color w:val="auto"/>
          <w:lang w:eastAsia="zh-CN"/>
        </w:rPr>
        <w:t>①</w:t>
      </w:r>
      <w:r>
        <w:rPr>
          <w:rFonts w:hint="eastAsia"/>
          <w:color w:val="auto"/>
          <w:highlight w:val="none"/>
          <w:lang w:eastAsia="zh-CN"/>
        </w:rPr>
        <w:t>已制定或具有相应的财务和业务管理制度；关于建设项目，我校制定了《阜康市第一中学建设项目管理办法》，《阜康市第一中学收支业务管理办法》</w:t>
      </w:r>
      <w:r>
        <w:rPr>
          <w:rFonts w:hint="eastAsia"/>
          <w:color w:val="auto"/>
          <w:lang w:eastAsia="zh-CN"/>
        </w:rPr>
        <w:t>；</w:t>
      </w:r>
    </w:p>
    <w:p>
      <w:pPr>
        <w:bidi w:val="0"/>
        <w:rPr>
          <w:rFonts w:hint="eastAsia"/>
          <w:color w:val="auto"/>
          <w:lang w:eastAsia="zh-CN"/>
        </w:rPr>
      </w:pPr>
      <w:r>
        <w:rPr>
          <w:rFonts w:hint="eastAsia"/>
          <w:color w:val="auto"/>
          <w:lang w:eastAsia="zh-CN"/>
        </w:rPr>
        <w:t>②财务和业务管理制度合法、合规、完整。</w:t>
      </w:r>
    </w:p>
    <w:p>
      <w:pPr>
        <w:bidi w:val="0"/>
        <w:rPr>
          <w:rFonts w:hint="eastAsia"/>
          <w:color w:val="auto"/>
          <w:lang w:eastAsia="zh-CN"/>
        </w:rPr>
      </w:pPr>
      <w:r>
        <w:rPr>
          <w:rFonts w:hint="eastAsia"/>
          <w:b/>
          <w:bCs/>
          <w:color w:val="auto"/>
          <w:lang w:val="en-US" w:eastAsia="zh-CN"/>
        </w:rPr>
        <w:t>综上，该项指标满分4分，得分4分。</w:t>
      </w:r>
    </w:p>
    <w:p>
      <w:pPr>
        <w:bidi w:val="0"/>
        <w:ind w:left="1403" w:leftChars="200" w:hanging="843" w:hangingChars="300"/>
        <w:rPr>
          <w:rFonts w:hint="default"/>
          <w:b/>
          <w:bCs/>
          <w:color w:val="auto"/>
          <w:lang w:val="en-US" w:eastAsia="zh-CN"/>
        </w:rPr>
      </w:pPr>
      <w:r>
        <w:rPr>
          <w:rFonts w:hint="eastAsia"/>
          <w:b/>
          <w:bCs/>
          <w:color w:val="auto"/>
          <w:lang w:val="en-US" w:eastAsia="zh-CN"/>
        </w:rPr>
        <w:t>5.制度执行有效性</w:t>
      </w:r>
    </w:p>
    <w:p>
      <w:pPr>
        <w:bidi w:val="0"/>
        <w:rPr>
          <w:rFonts w:hint="eastAsia"/>
          <w:color w:val="auto"/>
          <w:lang w:eastAsia="zh-CN"/>
        </w:rPr>
      </w:pPr>
      <w:r>
        <w:rPr>
          <w:rFonts w:hint="eastAsia"/>
          <w:color w:val="auto"/>
          <w:lang w:eastAsia="zh-CN"/>
        </w:rPr>
        <w:t>①遵守</w:t>
      </w:r>
      <w:r>
        <w:rPr>
          <w:rFonts w:hint="eastAsia"/>
          <w:color w:val="auto"/>
          <w:highlight w:val="none"/>
          <w:lang w:eastAsia="zh-CN"/>
        </w:rPr>
        <w:t>《阜康市第一中学建设项目管理办法》，《阜康市第一中学收支业务管理办法等</w:t>
      </w:r>
      <w:r>
        <w:rPr>
          <w:rFonts w:hint="eastAsia"/>
          <w:color w:val="auto"/>
          <w:lang w:eastAsia="zh-CN"/>
        </w:rPr>
        <w:t>相关管理规定；</w:t>
      </w:r>
    </w:p>
    <w:p>
      <w:pPr>
        <w:bidi w:val="0"/>
        <w:rPr>
          <w:rFonts w:hint="eastAsia"/>
          <w:color w:val="auto"/>
          <w:lang w:eastAsia="zh-CN"/>
        </w:rPr>
      </w:pPr>
      <w:r>
        <w:rPr>
          <w:rFonts w:hint="eastAsia"/>
          <w:color w:val="auto"/>
          <w:lang w:eastAsia="zh-CN"/>
        </w:rPr>
        <w:t>②项目调整及支出调整手续完备；</w:t>
      </w:r>
    </w:p>
    <w:p>
      <w:pPr>
        <w:bidi w:val="0"/>
        <w:rPr>
          <w:rFonts w:hint="eastAsia"/>
          <w:color w:val="auto"/>
          <w:lang w:eastAsia="zh-CN"/>
        </w:rPr>
      </w:pPr>
      <w:r>
        <w:rPr>
          <w:rFonts w:hint="eastAsia"/>
          <w:color w:val="auto"/>
          <w:lang w:eastAsia="zh-CN"/>
        </w:rPr>
        <w:t>③项目合同书、验收报告、</w:t>
      </w:r>
      <w:r>
        <w:rPr>
          <w:rFonts w:hint="eastAsia"/>
          <w:color w:val="auto"/>
          <w:highlight w:val="none"/>
          <w:lang w:eastAsia="zh-CN"/>
        </w:rPr>
        <w:t>合同按照规定进行归档，符合要求。</w:t>
      </w:r>
    </w:p>
    <w:p>
      <w:pPr>
        <w:bidi w:val="0"/>
        <w:rPr>
          <w:rFonts w:hint="eastAsia"/>
          <w:color w:val="auto"/>
          <w:lang w:eastAsia="zh-CN"/>
        </w:rPr>
      </w:pPr>
      <w:r>
        <w:rPr>
          <w:rFonts w:hint="eastAsia"/>
          <w:color w:val="auto"/>
          <w:lang w:eastAsia="zh-CN"/>
        </w:rPr>
        <w:t>④项目实施</w:t>
      </w:r>
      <w:r>
        <w:rPr>
          <w:rFonts w:hint="eastAsia"/>
          <w:color w:val="auto"/>
          <w:highlight w:val="none"/>
          <w:lang w:eastAsia="zh-CN"/>
        </w:rPr>
        <w:t>的人员条件、场地设备、信息支撑等</w:t>
      </w:r>
      <w:r>
        <w:rPr>
          <w:rFonts w:hint="eastAsia"/>
          <w:color w:val="auto"/>
          <w:lang w:eastAsia="zh-CN"/>
        </w:rPr>
        <w:t>落实到位。人员条件有我校相关项目负责人员、教育局项目办负责人员等对该项目进行监督审查。</w:t>
      </w:r>
    </w:p>
    <w:p>
      <w:pPr>
        <w:bidi w:val="0"/>
        <w:rPr>
          <w:rFonts w:hint="eastAsia"/>
          <w:color w:val="auto"/>
          <w:lang w:eastAsia="zh-CN"/>
        </w:rPr>
      </w:pPr>
      <w:r>
        <w:rPr>
          <w:rFonts w:hint="eastAsia"/>
          <w:b/>
          <w:bCs/>
          <w:color w:val="auto"/>
          <w:lang w:val="en-US" w:eastAsia="zh-CN"/>
        </w:rPr>
        <w:t>综上，该项指标满分4分，得分4分。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三</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项目产出情况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10</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en-US" w:eastAsia="zh-CN"/>
        </w:rPr>
        <w:t>5</w:t>
      </w: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1"/>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tblPrEx>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还款涉及银行数量</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1家</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1家</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tabs>
                <w:tab w:val="left" w:pos="1935"/>
              </w:tabs>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还款次数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2次</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5</w:t>
            </w:r>
          </w:p>
        </w:tc>
      </w:tr>
      <w:tr>
        <w:tblPrEx>
          <w:shd w:val="clear" w:color="auto" w:fill="auto"/>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5</w:t>
            </w:r>
          </w:p>
        </w:tc>
      </w:tr>
      <w:tr>
        <w:tblPrEx>
          <w:shd w:val="clear" w:color="auto" w:fill="auto"/>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利息支付及时率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3</w:t>
            </w:r>
          </w:p>
        </w:tc>
      </w:tr>
      <w:tr>
        <w:tblPrEx>
          <w:shd w:val="clear" w:color="auto" w:fill="auto"/>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还款完成时限</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2022-8-31</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2022-8-31</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3</w:t>
            </w:r>
          </w:p>
        </w:tc>
      </w:tr>
      <w:tr>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归还利息金额</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≤21.7997万元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21.7997万元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r>
      <w:tr>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归还本金金额</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≤800万元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800万元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r>
      <w:tr>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w:t>
            </w:r>
          </w:p>
        </w:tc>
      </w:tr>
    </w:tbl>
    <w:p>
      <w:pPr>
        <w:bidi w:val="0"/>
        <w:rPr>
          <w:rFonts w:hint="default"/>
          <w:b/>
          <w:bCs/>
          <w:color w:val="auto"/>
          <w:lang w:val="en-US" w:eastAsia="zh-CN"/>
        </w:rPr>
      </w:pPr>
      <w:r>
        <w:rPr>
          <w:rFonts w:hint="eastAsia"/>
          <w:b/>
          <w:bCs/>
          <w:color w:val="auto"/>
          <w:lang w:val="en-US" w:eastAsia="zh-CN"/>
        </w:rPr>
        <w:t>1.项目完成数量</w:t>
      </w:r>
    </w:p>
    <w:p>
      <w:pPr>
        <w:bidi w:val="0"/>
        <w:rPr>
          <w:rFonts w:hint="default"/>
          <w:color w:val="auto"/>
          <w:lang w:val="en-US" w:eastAsia="zh-CN"/>
        </w:rPr>
      </w:pPr>
      <w:r>
        <w:rPr>
          <w:rFonts w:hint="eastAsia"/>
          <w:color w:val="auto"/>
          <w:lang w:eastAsia="zh-CN"/>
        </w:rPr>
        <w:t>“</w:t>
      </w:r>
      <w:r>
        <w:rPr>
          <w:rFonts w:hint="eastAsia"/>
          <w:color w:val="auto"/>
          <w:lang w:val="en-US" w:eastAsia="zh-CN"/>
        </w:rPr>
        <w:t>还款涉及银行数量</w:t>
      </w:r>
      <w:r>
        <w:rPr>
          <w:rFonts w:hint="eastAsia"/>
          <w:color w:val="auto"/>
          <w:lang w:eastAsia="zh-CN"/>
        </w:rPr>
        <w:t>”</w:t>
      </w:r>
      <w:r>
        <w:rPr>
          <w:rFonts w:hint="eastAsia"/>
          <w:color w:val="auto"/>
          <w:lang w:val="en-US" w:eastAsia="zh-CN"/>
        </w:rPr>
        <w:t>指标，预期指标值为1家，实际完成为1家。实际完成率=（1家/1家）×100%=100%。</w:t>
      </w:r>
    </w:p>
    <w:p>
      <w:pPr>
        <w:bidi w:val="0"/>
        <w:rPr>
          <w:rFonts w:hint="eastAsia"/>
          <w:b/>
          <w:bCs/>
          <w:color w:val="auto"/>
          <w:highlight w:val="none"/>
          <w:lang w:val="en-US" w:eastAsia="zh-CN"/>
        </w:rPr>
      </w:pPr>
      <w:r>
        <w:rPr>
          <w:rFonts w:hint="eastAsia"/>
          <w:b/>
          <w:bCs/>
          <w:color w:val="auto"/>
          <w:lang w:val="en-US" w:eastAsia="zh-CN"/>
        </w:rPr>
        <w:t>综上，该项指标</w:t>
      </w:r>
      <w:r>
        <w:rPr>
          <w:rFonts w:hint="eastAsia"/>
          <w:b/>
          <w:bCs/>
          <w:color w:val="auto"/>
          <w:highlight w:val="none"/>
          <w:lang w:val="en-US" w:eastAsia="zh-CN"/>
        </w:rPr>
        <w:t>满分4分，得分4分。</w:t>
      </w:r>
    </w:p>
    <w:p>
      <w:pPr>
        <w:bidi w:val="0"/>
        <w:rPr>
          <w:rFonts w:hint="default"/>
          <w:color w:val="auto"/>
          <w:lang w:val="en-US" w:eastAsia="zh-CN"/>
        </w:rPr>
      </w:pPr>
      <w:r>
        <w:rPr>
          <w:rFonts w:hint="eastAsia"/>
          <w:color w:val="auto"/>
          <w:lang w:eastAsia="zh-CN"/>
        </w:rPr>
        <w:t>“</w:t>
      </w:r>
      <w:r>
        <w:rPr>
          <w:rFonts w:hint="eastAsia"/>
          <w:color w:val="auto"/>
          <w:lang w:val="en-US" w:eastAsia="zh-CN"/>
        </w:rPr>
        <w:t>还款次数</w:t>
      </w:r>
      <w:r>
        <w:rPr>
          <w:rFonts w:hint="eastAsia"/>
          <w:color w:val="auto"/>
          <w:lang w:eastAsia="zh-CN"/>
        </w:rPr>
        <w:t>”</w:t>
      </w:r>
      <w:r>
        <w:rPr>
          <w:rFonts w:hint="eastAsia"/>
          <w:color w:val="auto"/>
          <w:lang w:val="en-US" w:eastAsia="zh-CN"/>
        </w:rPr>
        <w:t>指标，预期指标值为2次，实际完成为2次。实际完成率=（2次/2次）×100%=100%。</w:t>
      </w:r>
    </w:p>
    <w:p>
      <w:pPr>
        <w:bidi w:val="0"/>
        <w:rPr>
          <w:rFonts w:hint="eastAsia"/>
          <w:color w:val="auto"/>
          <w:highlight w:val="none"/>
          <w:lang w:eastAsia="zh-CN"/>
        </w:rPr>
      </w:pPr>
      <w:r>
        <w:rPr>
          <w:rFonts w:hint="eastAsia"/>
          <w:b/>
          <w:bCs/>
          <w:color w:val="auto"/>
          <w:lang w:val="en-US" w:eastAsia="zh-CN"/>
        </w:rPr>
        <w:t>综上，该项指标</w:t>
      </w:r>
      <w:r>
        <w:rPr>
          <w:rFonts w:hint="eastAsia"/>
          <w:b/>
          <w:bCs/>
          <w:color w:val="auto"/>
          <w:highlight w:val="none"/>
          <w:lang w:val="en-US" w:eastAsia="zh-CN"/>
        </w:rPr>
        <w:t>满分5分，得分5分。</w:t>
      </w:r>
    </w:p>
    <w:p>
      <w:pPr>
        <w:numPr>
          <w:ilvl w:val="0"/>
          <w:numId w:val="4"/>
        </w:numPr>
        <w:bidi w:val="0"/>
        <w:rPr>
          <w:rFonts w:hint="eastAsia"/>
          <w:color w:val="auto"/>
          <w:lang w:eastAsia="zh-CN"/>
        </w:rPr>
      </w:pPr>
      <w:r>
        <w:rPr>
          <w:rFonts w:hint="eastAsia"/>
          <w:b/>
          <w:bCs/>
          <w:color w:val="auto"/>
          <w:lang w:val="en-US" w:eastAsia="zh-CN"/>
        </w:rPr>
        <w:t>项目完成质量</w:t>
      </w:r>
    </w:p>
    <w:p>
      <w:pPr>
        <w:numPr>
          <w:ilvl w:val="0"/>
          <w:numId w:val="0"/>
        </w:numPr>
        <w:bidi w:val="0"/>
        <w:ind w:firstLine="560" w:firstLineChars="200"/>
        <w:rPr>
          <w:rFonts w:hint="eastAsia"/>
          <w:color w:val="auto"/>
          <w:lang w:eastAsia="zh-CN"/>
        </w:rPr>
      </w:pPr>
      <w:r>
        <w:rPr>
          <w:rFonts w:hint="eastAsia"/>
          <w:color w:val="auto"/>
          <w:lang w:eastAsia="zh-CN"/>
        </w:rPr>
        <w:t>“</w:t>
      </w:r>
      <w:r>
        <w:rPr>
          <w:rFonts w:hint="eastAsia"/>
          <w:color w:val="auto"/>
          <w:lang w:val="en-US" w:eastAsia="zh-CN"/>
        </w:rPr>
        <w:t>资金使用合规率</w:t>
      </w:r>
      <w:r>
        <w:rPr>
          <w:rFonts w:hint="eastAsia"/>
          <w:color w:val="auto"/>
          <w:lang w:eastAsia="zh-CN"/>
        </w:rPr>
        <w:t>”</w:t>
      </w:r>
      <w:r>
        <w:rPr>
          <w:rFonts w:hint="eastAsia"/>
          <w:color w:val="auto"/>
          <w:lang w:val="en-US" w:eastAsia="zh-CN"/>
        </w:rPr>
        <w:t>指标，预期指标值为100%，实际完成为100%。</w:t>
      </w:r>
    </w:p>
    <w:p>
      <w:pPr>
        <w:bidi w:val="0"/>
        <w:rPr>
          <w:rFonts w:hint="eastAsia"/>
          <w:color w:val="auto"/>
          <w:lang w:eastAsia="zh-CN"/>
        </w:rPr>
      </w:pPr>
      <w:r>
        <w:rPr>
          <w:rFonts w:hint="eastAsia"/>
          <w:b/>
          <w:bCs/>
          <w:color w:val="auto"/>
          <w:lang w:val="en-US" w:eastAsia="zh-CN"/>
        </w:rPr>
        <w:t>综上，该项指标满分5分，得分5分。</w:t>
      </w:r>
    </w:p>
    <w:p>
      <w:pPr>
        <w:numPr>
          <w:ilvl w:val="0"/>
          <w:numId w:val="4"/>
        </w:numPr>
        <w:bidi w:val="0"/>
        <w:ind w:left="0" w:leftChars="0" w:firstLine="562" w:firstLineChars="200"/>
        <w:rPr>
          <w:rFonts w:hint="eastAsia"/>
          <w:b/>
          <w:bCs/>
          <w:color w:val="auto"/>
          <w:lang w:val="en-US" w:eastAsia="zh-CN"/>
        </w:rPr>
      </w:pPr>
      <w:r>
        <w:rPr>
          <w:rFonts w:hint="eastAsia"/>
          <w:b/>
          <w:bCs/>
          <w:color w:val="auto"/>
          <w:lang w:val="en-US" w:eastAsia="zh-CN"/>
        </w:rPr>
        <w:t>项目完成时效</w:t>
      </w:r>
    </w:p>
    <w:p>
      <w:pPr>
        <w:numPr>
          <w:ilvl w:val="0"/>
          <w:numId w:val="0"/>
        </w:numPr>
        <w:bidi w:val="0"/>
        <w:ind w:leftChars="200"/>
        <w:rPr>
          <w:rFonts w:hint="eastAsia"/>
          <w:color w:val="auto"/>
          <w:lang w:eastAsia="zh-CN"/>
        </w:rPr>
      </w:pPr>
      <w:r>
        <w:rPr>
          <w:rFonts w:hint="eastAsia"/>
          <w:color w:val="auto"/>
          <w:lang w:eastAsia="zh-CN"/>
        </w:rPr>
        <w:t>“</w:t>
      </w:r>
      <w:r>
        <w:rPr>
          <w:rFonts w:hint="eastAsia"/>
          <w:color w:val="auto"/>
          <w:lang w:val="en-US" w:eastAsia="zh-CN"/>
        </w:rPr>
        <w:t>利息支付及时率</w:t>
      </w:r>
      <w:r>
        <w:rPr>
          <w:rFonts w:hint="eastAsia"/>
          <w:color w:val="auto"/>
          <w:lang w:eastAsia="zh-CN"/>
        </w:rPr>
        <w:t>”</w:t>
      </w:r>
      <w:r>
        <w:rPr>
          <w:rFonts w:hint="eastAsia"/>
          <w:color w:val="auto"/>
          <w:lang w:val="en-US" w:eastAsia="zh-CN"/>
        </w:rPr>
        <w:t>指标，预期指标值为100%，实际完成为100%。</w:t>
      </w:r>
    </w:p>
    <w:p>
      <w:pPr>
        <w:bidi w:val="0"/>
        <w:rPr>
          <w:rFonts w:hint="eastAsia"/>
          <w:b/>
          <w:bCs/>
          <w:color w:val="auto"/>
          <w:lang w:val="en-US" w:eastAsia="zh-CN"/>
        </w:rPr>
      </w:pPr>
      <w:r>
        <w:rPr>
          <w:rFonts w:hint="eastAsia"/>
          <w:b/>
          <w:bCs/>
          <w:color w:val="auto"/>
          <w:lang w:val="en-US" w:eastAsia="zh-CN"/>
        </w:rPr>
        <w:t>综上，该项指标满分3分，得分3分。</w:t>
      </w:r>
    </w:p>
    <w:p>
      <w:pPr>
        <w:bidi w:val="0"/>
        <w:rPr>
          <w:rFonts w:hint="eastAsia"/>
          <w:color w:val="auto"/>
          <w:lang w:eastAsia="zh-CN"/>
        </w:rPr>
      </w:pPr>
      <w:r>
        <w:rPr>
          <w:rFonts w:hint="eastAsia"/>
          <w:color w:val="auto"/>
          <w:lang w:eastAsia="zh-CN"/>
        </w:rPr>
        <w:t>“</w:t>
      </w:r>
      <w:r>
        <w:rPr>
          <w:rFonts w:hint="eastAsia"/>
          <w:color w:val="auto"/>
          <w:lang w:val="en-US" w:eastAsia="zh-CN"/>
        </w:rPr>
        <w:t>还款完成时限</w:t>
      </w:r>
      <w:r>
        <w:rPr>
          <w:rFonts w:hint="eastAsia"/>
          <w:color w:val="auto"/>
          <w:lang w:eastAsia="zh-CN"/>
        </w:rPr>
        <w:t>”</w:t>
      </w:r>
      <w:r>
        <w:rPr>
          <w:rFonts w:hint="eastAsia"/>
          <w:color w:val="auto"/>
          <w:lang w:val="en-US" w:eastAsia="zh-CN"/>
        </w:rPr>
        <w:t>指标，预期指标值为2022-8-31，实际完成为2022-8-31。</w:t>
      </w:r>
    </w:p>
    <w:p>
      <w:pPr>
        <w:bidi w:val="0"/>
        <w:rPr>
          <w:rFonts w:hint="eastAsia"/>
          <w:color w:val="auto"/>
          <w:lang w:eastAsia="zh-CN"/>
        </w:rPr>
      </w:pPr>
      <w:r>
        <w:rPr>
          <w:rFonts w:hint="eastAsia"/>
          <w:b/>
          <w:bCs/>
          <w:color w:val="auto"/>
          <w:lang w:val="en-US" w:eastAsia="zh-CN"/>
        </w:rPr>
        <w:t>综上，该项指标满分3分，得分3分。</w:t>
      </w:r>
    </w:p>
    <w:p>
      <w:pPr>
        <w:numPr>
          <w:ilvl w:val="0"/>
          <w:numId w:val="4"/>
        </w:numPr>
        <w:bidi w:val="0"/>
        <w:ind w:left="0" w:leftChars="0" w:firstLine="562" w:firstLineChars="200"/>
        <w:rPr>
          <w:rFonts w:hint="eastAsia"/>
          <w:b/>
          <w:bCs/>
          <w:color w:val="auto"/>
          <w:lang w:val="en-US" w:eastAsia="zh-CN"/>
        </w:rPr>
      </w:pPr>
      <w:r>
        <w:rPr>
          <w:rFonts w:hint="eastAsia"/>
          <w:b/>
          <w:bCs/>
          <w:color w:val="auto"/>
          <w:lang w:val="en-US" w:eastAsia="zh-CN"/>
        </w:rPr>
        <w:t>项目完成成本</w:t>
      </w:r>
    </w:p>
    <w:p>
      <w:pPr>
        <w:numPr>
          <w:ilvl w:val="0"/>
          <w:numId w:val="0"/>
        </w:numPr>
        <w:bidi w:val="0"/>
        <w:ind w:firstLine="560" w:firstLineChars="200"/>
        <w:rPr>
          <w:rFonts w:hint="eastAsia"/>
          <w:color w:val="auto"/>
          <w:lang w:val="en-US" w:eastAsia="zh-CN"/>
        </w:rPr>
      </w:pPr>
      <w:r>
        <w:rPr>
          <w:rFonts w:hint="eastAsia"/>
          <w:color w:val="auto"/>
          <w:lang w:eastAsia="zh-CN"/>
        </w:rPr>
        <w:t>“</w:t>
      </w:r>
      <w:r>
        <w:rPr>
          <w:rFonts w:hint="eastAsia"/>
          <w:color w:val="auto"/>
          <w:lang w:val="en-US" w:eastAsia="zh-CN"/>
        </w:rPr>
        <w:t>归还利息金额</w:t>
      </w:r>
      <w:r>
        <w:rPr>
          <w:rFonts w:hint="eastAsia"/>
          <w:color w:val="auto"/>
          <w:lang w:eastAsia="zh-CN"/>
        </w:rPr>
        <w:t>”</w:t>
      </w:r>
      <w:r>
        <w:rPr>
          <w:rFonts w:hint="eastAsia"/>
          <w:color w:val="auto"/>
          <w:lang w:val="en-US" w:eastAsia="zh-CN"/>
        </w:rPr>
        <w:t>指标，预期指标值为≤21.7997万元，实际完</w:t>
      </w:r>
    </w:p>
    <w:p>
      <w:pPr>
        <w:numPr>
          <w:ilvl w:val="0"/>
          <w:numId w:val="0"/>
        </w:numPr>
        <w:bidi w:val="0"/>
        <w:rPr>
          <w:rFonts w:hint="eastAsia"/>
          <w:color w:val="auto"/>
          <w:lang w:val="en-US" w:eastAsia="zh-CN"/>
        </w:rPr>
      </w:pPr>
      <w:r>
        <w:rPr>
          <w:rFonts w:hint="eastAsia"/>
          <w:color w:val="auto"/>
          <w:lang w:val="en-US" w:eastAsia="zh-CN"/>
        </w:rPr>
        <w:t>成为21.7997万元。实际完成率=（21.7997万元/21.7997万元）×100%=100%。</w:t>
      </w:r>
    </w:p>
    <w:p>
      <w:pPr>
        <w:bidi w:val="0"/>
        <w:rPr>
          <w:rFonts w:hint="eastAsia"/>
          <w:color w:val="auto"/>
          <w:lang w:val="en-US" w:eastAsia="zh-CN"/>
        </w:rPr>
      </w:pPr>
      <w:r>
        <w:rPr>
          <w:rFonts w:hint="eastAsia"/>
          <w:b/>
          <w:bCs/>
          <w:color w:val="auto"/>
          <w:lang w:val="en-US" w:eastAsia="zh-CN"/>
        </w:rPr>
        <w:t>综上，该项指标满分5分，得分5分。</w:t>
      </w:r>
    </w:p>
    <w:p>
      <w:pPr>
        <w:numPr>
          <w:ilvl w:val="0"/>
          <w:numId w:val="0"/>
        </w:numPr>
        <w:bidi w:val="0"/>
        <w:ind w:firstLine="560" w:firstLineChars="200"/>
        <w:rPr>
          <w:rFonts w:hint="eastAsia"/>
          <w:color w:val="auto"/>
          <w:lang w:val="en-US" w:eastAsia="zh-CN"/>
        </w:rPr>
      </w:pPr>
      <w:r>
        <w:rPr>
          <w:rFonts w:hint="eastAsia"/>
          <w:color w:val="auto"/>
          <w:lang w:eastAsia="zh-CN"/>
        </w:rPr>
        <w:t>“</w:t>
      </w:r>
      <w:r>
        <w:rPr>
          <w:rFonts w:hint="eastAsia"/>
          <w:color w:val="auto"/>
          <w:lang w:val="en-US" w:eastAsia="zh-CN"/>
        </w:rPr>
        <w:t>归还本金金额</w:t>
      </w:r>
      <w:r>
        <w:rPr>
          <w:rFonts w:hint="eastAsia"/>
          <w:color w:val="auto"/>
          <w:lang w:eastAsia="zh-CN"/>
        </w:rPr>
        <w:t>”</w:t>
      </w:r>
      <w:r>
        <w:rPr>
          <w:rFonts w:hint="eastAsia"/>
          <w:color w:val="auto"/>
          <w:lang w:val="en-US" w:eastAsia="zh-CN"/>
        </w:rPr>
        <w:t>指标，预期指标值为≤800万元，实际完</w:t>
      </w:r>
    </w:p>
    <w:p>
      <w:pPr>
        <w:numPr>
          <w:ilvl w:val="0"/>
          <w:numId w:val="0"/>
        </w:numPr>
        <w:bidi w:val="0"/>
        <w:rPr>
          <w:rFonts w:hint="eastAsia"/>
          <w:color w:val="auto"/>
          <w:lang w:eastAsia="zh-CN"/>
        </w:rPr>
      </w:pPr>
      <w:r>
        <w:rPr>
          <w:rFonts w:hint="eastAsia"/>
          <w:color w:val="auto"/>
          <w:lang w:val="en-US" w:eastAsia="zh-CN"/>
        </w:rPr>
        <w:t>成为800万元。实际完成率=（800万元/800万元）×100%=100%。</w:t>
      </w:r>
    </w:p>
    <w:p>
      <w:pPr>
        <w:bidi w:val="0"/>
        <w:rPr>
          <w:rFonts w:hint="eastAsia"/>
          <w:color w:val="auto"/>
          <w:lang w:eastAsia="zh-CN"/>
        </w:rPr>
      </w:pPr>
      <w:r>
        <w:rPr>
          <w:rFonts w:hint="eastAsia"/>
          <w:b/>
          <w:bCs/>
          <w:color w:val="auto"/>
          <w:lang w:val="en-US" w:eastAsia="zh-CN"/>
        </w:rPr>
        <w:t>综上，该项指标满分5分，得分5分。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四</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项目效益情况</w:t>
      </w:r>
    </w:p>
    <w:p>
      <w:pPr>
        <w:pageBreakBefore w:val="0"/>
        <w:widowControl w:val="0"/>
        <w:kinsoku/>
        <w:wordWrap/>
        <w:overflowPunct/>
        <w:topLinePunct w:val="0"/>
        <w:autoSpaceDE/>
        <w:autoSpaceDN/>
        <w:bidi w:val="0"/>
        <w:adjustRightInd/>
        <w:spacing w:line="360" w:lineRule="auto"/>
        <w:ind w:firstLine="560"/>
        <w:jc w:val="left"/>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2</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2</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pageBreakBefore w:val="0"/>
        <w:widowControl w:val="0"/>
        <w:kinsoku/>
        <w:wordWrap/>
        <w:overflowPunct/>
        <w:topLinePunct w:val="0"/>
        <w:autoSpaceDE/>
        <w:autoSpaceDN/>
        <w:bidi w:val="0"/>
        <w:adjustRightInd/>
        <w:spacing w:line="360" w:lineRule="auto"/>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1"/>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shd w:val="clear" w:color="auto" w:fill="auto"/>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效益</w:t>
            </w:r>
          </w:p>
        </w:tc>
        <w:tc>
          <w:tcPr>
            <w:tcW w:w="1725" w:type="dxa"/>
            <w:tcBorders>
              <w:top w:val="single" w:color="auto"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经济效益指标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r>
      <w:tr>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缓解政府经济压力</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缓解</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10</w:t>
            </w:r>
          </w:p>
        </w:tc>
      </w:tr>
      <w:tr>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生态效益指标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w:t>
            </w:r>
          </w:p>
        </w:tc>
      </w:tr>
      <w:tr>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可持续影响指标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提升单位和政府形象</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长期</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10</w:t>
            </w:r>
          </w:p>
        </w:tc>
      </w:tr>
      <w:tr>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得到还款银行满意度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10</w:t>
            </w:r>
          </w:p>
        </w:tc>
      </w:tr>
      <w:tr>
        <w:tblPrEx>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w:t>
            </w:r>
          </w:p>
        </w:tc>
      </w:tr>
    </w:tbl>
    <w:p>
      <w:pPr>
        <w:bidi w:val="0"/>
        <w:rPr>
          <w:rFonts w:hint="default"/>
          <w:b/>
          <w:bCs/>
          <w:color w:val="auto"/>
          <w:lang w:val="en-US" w:eastAsia="zh-CN"/>
        </w:rPr>
      </w:pPr>
      <w:r>
        <w:rPr>
          <w:rFonts w:hint="eastAsia"/>
          <w:b/>
          <w:bCs/>
          <w:color w:val="auto"/>
          <w:lang w:val="en-US" w:eastAsia="zh-CN"/>
        </w:rPr>
        <w:t>1.经济效益指标</w:t>
      </w:r>
    </w:p>
    <w:p>
      <w:pPr>
        <w:bidi w:val="0"/>
        <w:rPr>
          <w:rFonts w:hint="eastAsia"/>
          <w:b/>
          <w:bCs/>
          <w:color w:val="auto"/>
          <w:lang w:val="en-US" w:eastAsia="zh-CN"/>
        </w:rPr>
      </w:pPr>
      <w:r>
        <w:rPr>
          <w:rFonts w:hint="eastAsia"/>
          <w:b/>
          <w:bCs/>
          <w:color w:val="auto"/>
          <w:lang w:val="en-US" w:eastAsia="zh-CN"/>
        </w:rPr>
        <w:t>不存在经济效益指标</w:t>
      </w:r>
    </w:p>
    <w:p>
      <w:pPr>
        <w:bidi w:val="0"/>
        <w:rPr>
          <w:rFonts w:hint="eastAsia"/>
          <w:b/>
          <w:bCs/>
          <w:color w:val="auto"/>
          <w:lang w:val="en-US" w:eastAsia="zh-CN"/>
        </w:rPr>
      </w:pPr>
      <w:r>
        <w:rPr>
          <w:rFonts w:hint="eastAsia"/>
          <w:b/>
          <w:bCs/>
          <w:color w:val="auto"/>
          <w:lang w:val="en-US" w:eastAsia="zh-CN"/>
        </w:rPr>
        <w:t>2.社会效益指标</w:t>
      </w:r>
    </w:p>
    <w:p>
      <w:pPr>
        <w:bidi w:val="0"/>
        <w:rPr>
          <w:rFonts w:hint="eastAsia"/>
          <w:b w:val="0"/>
          <w:bCs w:val="0"/>
          <w:color w:val="auto"/>
          <w:highlight w:val="none"/>
          <w:lang w:val="en-US" w:eastAsia="zh-CN"/>
        </w:rPr>
      </w:pPr>
      <w:r>
        <w:rPr>
          <w:rFonts w:hint="eastAsia"/>
          <w:color w:val="auto"/>
          <w:highlight w:val="none"/>
          <w:lang w:eastAsia="zh-CN"/>
        </w:rPr>
        <w:t>“</w:t>
      </w:r>
      <w:r>
        <w:rPr>
          <w:rFonts w:hint="eastAsia"/>
          <w:color w:val="auto"/>
          <w:highlight w:val="none"/>
          <w:lang w:val="en-US" w:eastAsia="zh-CN"/>
        </w:rPr>
        <w:t>缓解政府经济压力</w:t>
      </w:r>
      <w:r>
        <w:rPr>
          <w:rFonts w:hint="eastAsia"/>
          <w:color w:val="auto"/>
          <w:highlight w:val="none"/>
          <w:lang w:eastAsia="zh-CN"/>
        </w:rPr>
        <w:t>”</w:t>
      </w:r>
      <w:r>
        <w:rPr>
          <w:rFonts w:hint="eastAsia"/>
          <w:color w:val="auto"/>
          <w:highlight w:val="none"/>
          <w:lang w:val="en-US" w:eastAsia="zh-CN"/>
        </w:rPr>
        <w:t>指标，预期指标值为缓解，实际完成为100%。</w:t>
      </w:r>
    </w:p>
    <w:p>
      <w:pPr>
        <w:bidi w:val="0"/>
        <w:rPr>
          <w:rFonts w:hint="default"/>
          <w:b w:val="0"/>
          <w:bCs w:val="0"/>
          <w:color w:val="auto"/>
          <w:highlight w:val="none"/>
          <w:lang w:val="en-US" w:eastAsia="zh-CN"/>
        </w:rPr>
      </w:pPr>
      <w:r>
        <w:rPr>
          <w:rFonts w:hint="eastAsia"/>
          <w:b w:val="0"/>
          <w:bCs w:val="0"/>
          <w:color w:val="auto"/>
          <w:highlight w:val="none"/>
          <w:lang w:val="en-US" w:eastAsia="zh-CN"/>
        </w:rPr>
        <w:t>通过项目的实施，加快了固定资产的建设，缓解了政府经济压力。</w:t>
      </w:r>
    </w:p>
    <w:p>
      <w:pPr>
        <w:bidi w:val="0"/>
        <w:rPr>
          <w:rFonts w:hint="eastAsia"/>
          <w:color w:val="auto"/>
          <w:highlight w:val="none"/>
          <w:lang w:val="en-US" w:eastAsia="zh-CN"/>
        </w:rPr>
      </w:pPr>
      <w:r>
        <w:rPr>
          <w:rFonts w:hint="eastAsia"/>
          <w:b/>
          <w:bCs/>
          <w:color w:val="auto"/>
          <w:highlight w:val="none"/>
          <w:lang w:val="en-US" w:eastAsia="zh-CN"/>
        </w:rPr>
        <w:t>综上，该项指标满分10分，得分10分。</w:t>
      </w:r>
    </w:p>
    <w:p>
      <w:pPr>
        <w:bidi w:val="0"/>
        <w:rPr>
          <w:rFonts w:hint="eastAsia"/>
          <w:color w:val="auto"/>
          <w:highlight w:val="none"/>
          <w:lang w:val="en-US" w:eastAsia="zh-CN"/>
        </w:rPr>
      </w:pPr>
      <w:r>
        <w:rPr>
          <w:rFonts w:hint="eastAsia"/>
          <w:b/>
          <w:bCs/>
          <w:color w:val="auto"/>
          <w:highlight w:val="none"/>
          <w:lang w:val="en-US" w:eastAsia="zh-CN"/>
        </w:rPr>
        <w:t>3.生态效益指标</w:t>
      </w:r>
    </w:p>
    <w:p>
      <w:pPr>
        <w:bidi w:val="0"/>
        <w:rPr>
          <w:rFonts w:hint="eastAsia"/>
          <w:color w:val="auto"/>
          <w:highlight w:val="none"/>
          <w:lang w:val="en-US" w:eastAsia="zh-CN"/>
        </w:rPr>
      </w:pPr>
      <w:r>
        <w:rPr>
          <w:rFonts w:hint="eastAsia"/>
          <w:b/>
          <w:bCs/>
          <w:color w:val="auto"/>
          <w:highlight w:val="none"/>
          <w:lang w:val="en-US" w:eastAsia="zh-CN"/>
        </w:rPr>
        <w:t>不存在经济效益指标</w:t>
      </w:r>
    </w:p>
    <w:p>
      <w:pPr>
        <w:bidi w:val="0"/>
        <w:rPr>
          <w:rFonts w:hint="eastAsia"/>
          <w:b/>
          <w:bCs/>
          <w:color w:val="auto"/>
          <w:highlight w:val="none"/>
          <w:lang w:val="en-US" w:eastAsia="zh-CN"/>
        </w:rPr>
      </w:pPr>
      <w:r>
        <w:rPr>
          <w:rFonts w:hint="eastAsia"/>
          <w:b/>
          <w:bCs/>
          <w:color w:val="auto"/>
          <w:highlight w:val="none"/>
          <w:lang w:val="en-US" w:eastAsia="zh-CN"/>
        </w:rPr>
        <w:t>4.可持续影响指标</w:t>
      </w:r>
    </w:p>
    <w:p>
      <w:pPr>
        <w:bidi w:val="0"/>
        <w:rPr>
          <w:rFonts w:hint="eastAsia"/>
          <w:b w:val="0"/>
          <w:bCs w:val="0"/>
          <w:color w:val="auto"/>
          <w:highlight w:val="none"/>
          <w:lang w:val="en-US" w:eastAsia="zh-CN"/>
        </w:rPr>
      </w:pPr>
      <w:r>
        <w:rPr>
          <w:rFonts w:hint="eastAsia"/>
          <w:color w:val="auto"/>
          <w:highlight w:val="none"/>
          <w:lang w:eastAsia="zh-CN"/>
        </w:rPr>
        <w:t>“</w:t>
      </w:r>
      <w:r>
        <w:rPr>
          <w:rFonts w:hint="eastAsia"/>
          <w:color w:val="auto"/>
          <w:highlight w:val="none"/>
          <w:lang w:val="en-US" w:eastAsia="zh-CN"/>
        </w:rPr>
        <w:t>提升单位和政府形象</w:t>
      </w:r>
      <w:r>
        <w:rPr>
          <w:rFonts w:hint="eastAsia"/>
          <w:color w:val="auto"/>
          <w:highlight w:val="none"/>
          <w:lang w:eastAsia="zh-CN"/>
        </w:rPr>
        <w:t>”</w:t>
      </w:r>
      <w:r>
        <w:rPr>
          <w:rFonts w:hint="eastAsia"/>
          <w:color w:val="auto"/>
          <w:highlight w:val="none"/>
          <w:lang w:val="en-US" w:eastAsia="zh-CN"/>
        </w:rPr>
        <w:t>指标，预期指标值为长期，实际完成为100%。</w:t>
      </w:r>
    </w:p>
    <w:p>
      <w:pPr>
        <w:bidi w:val="0"/>
        <w:rPr>
          <w:rFonts w:hint="default"/>
          <w:color w:val="auto"/>
          <w:highlight w:val="none"/>
          <w:lang w:val="en-US" w:eastAsia="zh-CN"/>
        </w:rPr>
      </w:pPr>
      <w:r>
        <w:rPr>
          <w:rFonts w:hint="eastAsia"/>
          <w:b w:val="0"/>
          <w:bCs w:val="0"/>
          <w:color w:val="auto"/>
          <w:highlight w:val="none"/>
          <w:lang w:val="en-US" w:eastAsia="zh-CN"/>
        </w:rPr>
        <w:t>通过项目的实施，有效改善了学校学习环境、生活环境，以及丰富了学生的活动场所，有效提高学生综合素质，得到良好的评价，长期提升了单位和政府的形象</w:t>
      </w:r>
    </w:p>
    <w:p>
      <w:pPr>
        <w:bidi w:val="0"/>
        <w:rPr>
          <w:rFonts w:hint="eastAsia"/>
          <w:color w:val="auto"/>
          <w:highlight w:val="none"/>
          <w:lang w:val="en-US" w:eastAsia="zh-CN"/>
        </w:rPr>
      </w:pPr>
      <w:r>
        <w:rPr>
          <w:rFonts w:hint="eastAsia"/>
          <w:b/>
          <w:bCs/>
          <w:color w:val="auto"/>
          <w:highlight w:val="none"/>
          <w:lang w:val="en-US" w:eastAsia="zh-CN"/>
        </w:rPr>
        <w:t>综上，该项指标满分10分，得分10分。</w:t>
      </w:r>
    </w:p>
    <w:p>
      <w:pPr>
        <w:bidi w:val="0"/>
        <w:rPr>
          <w:rFonts w:hint="eastAsia"/>
          <w:b/>
          <w:bCs/>
          <w:color w:val="auto"/>
          <w:highlight w:val="none"/>
          <w:lang w:val="en-US" w:eastAsia="zh-CN"/>
        </w:rPr>
      </w:pPr>
      <w:r>
        <w:rPr>
          <w:rFonts w:hint="eastAsia"/>
          <w:b/>
          <w:bCs/>
          <w:color w:val="auto"/>
          <w:highlight w:val="none"/>
          <w:lang w:val="en-US" w:eastAsia="zh-CN"/>
        </w:rPr>
        <w:t>5.满意度指标</w:t>
      </w:r>
    </w:p>
    <w:p>
      <w:pPr>
        <w:bidi w:val="0"/>
        <w:rPr>
          <w:rFonts w:hint="eastAsia"/>
          <w:b/>
          <w:bCs/>
          <w:color w:val="auto"/>
          <w:highlight w:val="none"/>
          <w:lang w:val="en-US" w:eastAsia="zh-CN"/>
        </w:rPr>
      </w:pPr>
      <w:r>
        <w:rPr>
          <w:rFonts w:hint="eastAsia"/>
          <w:color w:val="auto"/>
          <w:highlight w:val="none"/>
          <w:lang w:eastAsia="zh-CN"/>
        </w:rPr>
        <w:t>“</w:t>
      </w:r>
      <w:r>
        <w:rPr>
          <w:rFonts w:hint="eastAsia"/>
          <w:color w:val="auto"/>
          <w:highlight w:val="none"/>
          <w:lang w:val="en-US" w:eastAsia="zh-CN"/>
        </w:rPr>
        <w:t>得到还款银行满意度</w:t>
      </w:r>
      <w:r>
        <w:rPr>
          <w:rFonts w:hint="eastAsia"/>
          <w:color w:val="auto"/>
          <w:highlight w:val="none"/>
          <w:lang w:eastAsia="zh-CN"/>
        </w:rPr>
        <w:t>”</w:t>
      </w:r>
      <w:r>
        <w:rPr>
          <w:rFonts w:hint="eastAsia"/>
          <w:color w:val="auto"/>
          <w:highlight w:val="none"/>
          <w:lang w:val="en-US" w:eastAsia="zh-CN"/>
        </w:rPr>
        <w:t>指标，预期指标值为≥90%，实际完成为90%。</w:t>
      </w:r>
    </w:p>
    <w:p>
      <w:pPr>
        <w:bidi w:val="0"/>
        <w:rPr>
          <w:rFonts w:hint="eastAsia"/>
          <w:b/>
          <w:bCs/>
          <w:color w:val="auto"/>
          <w:highlight w:val="yellow"/>
          <w:lang w:val="en-US" w:eastAsia="zh-CN"/>
        </w:rPr>
      </w:pPr>
      <w:r>
        <w:rPr>
          <w:rFonts w:hint="eastAsia"/>
          <w:b/>
          <w:bCs/>
          <w:color w:val="auto"/>
          <w:highlight w:val="none"/>
          <w:lang w:val="en-US" w:eastAsia="zh-CN"/>
        </w:rPr>
        <w:t>综上，该项指标满分10分，得分10分。</w:t>
      </w:r>
    </w:p>
    <w:p>
      <w:pPr>
        <w:keepNext w:val="0"/>
        <w:keepLines w:val="0"/>
        <w:pageBreakBefore w:val="0"/>
        <w:widowControl w:val="0"/>
        <w:numPr>
          <w:ilvl w:val="0"/>
          <w:numId w:val="0"/>
        </w:numPr>
        <w:kinsoku/>
        <w:wordWrap/>
        <w:overflowPunct/>
        <w:topLinePunct w:val="0"/>
        <w:autoSpaceDE/>
        <w:autoSpaceDN/>
        <w:bidi w:val="0"/>
        <w:adjustRightInd w:val="0"/>
        <w:snapToGrid w:val="0"/>
        <w:ind w:leftChars="200"/>
        <w:textAlignment w:val="auto"/>
        <w:outlineLvl w:val="0"/>
        <w:rPr>
          <w:rFonts w:hint="eastAsia" w:ascii="宋体" w:hAnsi="宋体" w:eastAsia="宋体" w:cs="宋体"/>
          <w:b/>
          <w:bCs/>
          <w:color w:val="auto"/>
          <w:highlight w:val="none"/>
          <w:shd w:val="clear" w:color="auto" w:fill="auto"/>
          <w:lang w:val="en-US" w:eastAsia="zh-CN"/>
        </w:rPr>
      </w:pPr>
      <w:r>
        <w:rPr>
          <w:rFonts w:hint="eastAsia" w:cs="宋体"/>
          <w:b/>
          <w:bCs/>
          <w:color w:val="auto"/>
          <w:highlight w:val="none"/>
          <w:shd w:val="clear" w:color="auto" w:fill="auto"/>
          <w:lang w:val="en-US" w:eastAsia="zh-CN"/>
        </w:rPr>
        <w:t>五、</w:t>
      </w:r>
      <w:r>
        <w:rPr>
          <w:rFonts w:hint="eastAsia" w:ascii="宋体" w:hAnsi="宋体" w:eastAsia="宋体" w:cs="宋体"/>
          <w:b/>
          <w:bCs/>
          <w:color w:val="auto"/>
          <w:highlight w:val="none"/>
          <w:shd w:val="clear" w:color="auto" w:fill="auto"/>
          <w:lang w:val="en-US" w:eastAsia="zh-CN"/>
        </w:rPr>
        <w:t>预算执行进度与指标偏差</w:t>
      </w:r>
    </w:p>
    <w:p>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rFonts w:hint="eastAsia" w:ascii="宋体" w:hAnsi="宋体" w:eastAsia="宋体" w:cs="宋体"/>
          <w:b/>
          <w:bCs/>
          <w:color w:val="auto"/>
          <w:highlight w:val="yellow"/>
          <w:shd w:val="clear" w:color="auto" w:fill="auto"/>
          <w:lang w:val="en-US" w:eastAsia="zh-CN"/>
        </w:rPr>
      </w:pPr>
      <w:r>
        <w:rPr>
          <w:rFonts w:hint="eastAsia" w:cs="仿宋_GB2312"/>
          <w:color w:val="auto"/>
          <w:sz w:val="28"/>
          <w:szCs w:val="28"/>
          <w:lang w:val="en-US" w:eastAsia="zh-CN"/>
        </w:rPr>
        <w:t>该</w:t>
      </w:r>
      <w:r>
        <w:rPr>
          <w:rFonts w:hint="eastAsia" w:cs="仿宋_GB2312"/>
          <w:color w:val="auto"/>
          <w:sz w:val="28"/>
          <w:szCs w:val="28"/>
          <w:lang w:eastAsia="zh-CN"/>
        </w:rPr>
        <w:t>项目预算资金总额为</w:t>
      </w:r>
      <w:r>
        <w:rPr>
          <w:rFonts w:hint="eastAsia" w:cs="仿宋_GB2312"/>
          <w:color w:val="auto"/>
          <w:sz w:val="28"/>
          <w:szCs w:val="28"/>
          <w:lang w:val="en-US" w:eastAsia="zh-CN"/>
        </w:rPr>
        <w:t>821.8万元，全年执行数为821.8万元，预算执行率为100%，</w:t>
      </w:r>
      <w:r>
        <w:rPr>
          <w:rFonts w:hint="eastAsia" w:cs="仿宋_GB2312"/>
          <w:color w:val="auto"/>
          <w:sz w:val="28"/>
          <w:szCs w:val="28"/>
          <w:lang w:eastAsia="zh-CN"/>
        </w:rPr>
        <w:t>总体完成率为</w:t>
      </w:r>
      <w:r>
        <w:rPr>
          <w:rFonts w:hint="eastAsia" w:cs="仿宋_GB2312"/>
          <w:color w:val="auto"/>
          <w:sz w:val="28"/>
          <w:szCs w:val="28"/>
          <w:lang w:val="en-US" w:eastAsia="zh-CN"/>
        </w:rPr>
        <w:t>100</w:t>
      </w:r>
      <w:r>
        <w:rPr>
          <w:rFonts w:hint="eastAsia" w:cs="仿宋_GB2312"/>
          <w:color w:val="auto"/>
          <w:sz w:val="28"/>
          <w:szCs w:val="28"/>
          <w:lang w:val="zh-TW" w:eastAsia="zh-TW"/>
        </w:rPr>
        <w:t>%。</w:t>
      </w:r>
      <w:r>
        <w:rPr>
          <w:rFonts w:hint="eastAsia" w:cs="仿宋_GB2312"/>
          <w:color w:val="auto"/>
          <w:sz w:val="28"/>
          <w:szCs w:val="28"/>
          <w:lang w:val="en-US" w:eastAsia="zh-CN"/>
        </w:rPr>
        <w:t>预算执行率与总体完成率之间的偏差为0%，无</w:t>
      </w:r>
      <w:r>
        <w:rPr>
          <w:rFonts w:hint="eastAsia"/>
          <w:color w:val="auto"/>
        </w:rPr>
        <w:t>偏差</w:t>
      </w:r>
      <w:r>
        <w:rPr>
          <w:rFonts w:hint="eastAsia" w:ascii="仿宋_GB2312" w:hAnsi="仿宋_GB2312" w:cs="仿宋_GB2312"/>
          <w:color w:val="auto"/>
          <w:sz w:val="28"/>
          <w:szCs w:val="28"/>
        </w:rPr>
        <w:t>。</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lang w:val="en-US" w:eastAsia="zh-CN"/>
        </w:rPr>
        <w:t>六、</w:t>
      </w:r>
      <w:r>
        <w:rPr>
          <w:rFonts w:hint="eastAsia" w:ascii="宋体" w:hAnsi="宋体" w:eastAsia="宋体" w:cs="宋体"/>
          <w:b/>
          <w:bCs/>
          <w:color w:val="auto"/>
          <w:highlight w:val="none"/>
          <w:shd w:val="clear" w:color="auto" w:fill="auto"/>
        </w:rPr>
        <w:t>主要经验及做法、存在的问题及原因分析</w:t>
      </w:r>
    </w:p>
    <w:p>
      <w:pPr>
        <w:numPr>
          <w:ilvl w:val="0"/>
          <w:numId w:val="0"/>
        </w:numPr>
        <w:bidi w:val="0"/>
        <w:ind w:left="560" w:leftChars="0"/>
        <w:rPr>
          <w:rFonts w:hint="eastAsia"/>
          <w:b/>
          <w:bCs/>
          <w:color w:val="auto"/>
          <w:lang w:eastAsia="zh-CN"/>
        </w:rPr>
      </w:pPr>
      <w:bookmarkStart w:id="12" w:name="_Toc28290"/>
      <w:bookmarkStart w:id="13" w:name="_Toc1921"/>
      <w:r>
        <w:rPr>
          <w:rFonts w:hint="eastAsia"/>
          <w:b/>
          <w:bCs/>
          <w:color w:val="auto"/>
          <w:lang w:eastAsia="zh-CN"/>
        </w:rPr>
        <w:t>（</w:t>
      </w:r>
      <w:r>
        <w:rPr>
          <w:rFonts w:hint="eastAsia"/>
          <w:b/>
          <w:bCs/>
          <w:color w:val="auto"/>
          <w:lang w:val="en-US" w:eastAsia="zh-CN"/>
        </w:rPr>
        <w:t>一</w:t>
      </w:r>
      <w:r>
        <w:rPr>
          <w:rFonts w:hint="eastAsia"/>
          <w:b/>
          <w:bCs/>
          <w:color w:val="auto"/>
          <w:lang w:eastAsia="zh-CN"/>
        </w:rPr>
        <w:t>）</w:t>
      </w:r>
      <w:r>
        <w:rPr>
          <w:rFonts w:hint="eastAsia"/>
          <w:b/>
          <w:bCs/>
          <w:color w:val="auto"/>
        </w:rPr>
        <w:t>主要经验及做法</w:t>
      </w:r>
    </w:p>
    <w:p>
      <w:pPr>
        <w:bidi w:val="0"/>
        <w:rPr>
          <w:rFonts w:hint="eastAsia"/>
          <w:color w:val="auto"/>
          <w:lang w:eastAsia="zh-CN"/>
        </w:rPr>
      </w:pPr>
      <w:r>
        <w:rPr>
          <w:rFonts w:hint="eastAsia" w:ascii="宋体" w:hAnsi="宋体" w:eastAsia="宋体" w:cs="宋体"/>
          <w:color w:val="auto"/>
          <w:highlight w:val="none"/>
          <w:shd w:val="clear" w:color="auto" w:fill="auto"/>
          <w:lang w:val="en-US" w:eastAsia="zh-CN"/>
        </w:rPr>
        <w:t>贷款本金利息</w:t>
      </w:r>
      <w:r>
        <w:rPr>
          <w:rFonts w:hint="eastAsia" w:cs="宋体"/>
          <w:color w:val="auto"/>
          <w:highlight w:val="none"/>
          <w:shd w:val="clear" w:color="auto" w:fill="auto"/>
          <w:lang w:val="en-US" w:eastAsia="zh-CN"/>
        </w:rPr>
        <w:t>项目</w:t>
      </w:r>
      <w:r>
        <w:rPr>
          <w:rFonts w:hint="eastAsia"/>
          <w:color w:val="auto"/>
          <w:lang w:eastAsia="zh-CN"/>
        </w:rPr>
        <w:t>20</w:t>
      </w:r>
      <w:r>
        <w:rPr>
          <w:rFonts w:hint="eastAsia"/>
          <w:color w:val="auto"/>
          <w:lang w:val="en-US" w:eastAsia="zh-CN"/>
        </w:rPr>
        <w:t>22</w:t>
      </w:r>
      <w:r>
        <w:rPr>
          <w:rFonts w:hint="eastAsia"/>
          <w:color w:val="auto"/>
          <w:lang w:eastAsia="zh-CN"/>
        </w:rPr>
        <w:t>年预算</w:t>
      </w:r>
      <w:r>
        <w:rPr>
          <w:rFonts w:hint="eastAsia"/>
          <w:color w:val="auto"/>
          <w:lang w:val="en-US" w:eastAsia="zh-CN"/>
        </w:rPr>
        <w:t>数</w:t>
      </w:r>
      <w:r>
        <w:rPr>
          <w:rFonts w:hint="eastAsia"/>
          <w:color w:val="auto"/>
          <w:lang w:eastAsia="zh-CN"/>
        </w:rPr>
        <w:t>为</w:t>
      </w:r>
      <w:r>
        <w:rPr>
          <w:rFonts w:hint="eastAsia"/>
          <w:color w:val="auto"/>
          <w:lang w:val="en-US" w:eastAsia="zh-CN"/>
        </w:rPr>
        <w:t>821.7997</w:t>
      </w:r>
      <w:r>
        <w:rPr>
          <w:rFonts w:hint="eastAsia"/>
          <w:color w:val="auto"/>
          <w:lang w:eastAsia="zh-CN"/>
        </w:rPr>
        <w:t>万元，</w:t>
      </w:r>
      <w:r>
        <w:rPr>
          <w:rFonts w:hint="eastAsia"/>
          <w:color w:val="auto"/>
          <w:lang w:val="en-US" w:eastAsia="zh-CN"/>
        </w:rPr>
        <w:t>截至2022年12月31日共</w:t>
      </w:r>
      <w:r>
        <w:rPr>
          <w:rFonts w:hint="eastAsia"/>
          <w:color w:val="auto"/>
          <w:lang w:eastAsia="zh-CN"/>
        </w:rPr>
        <w:t>支出</w:t>
      </w:r>
      <w:r>
        <w:rPr>
          <w:rFonts w:hint="eastAsia"/>
          <w:color w:val="auto"/>
          <w:lang w:val="en-US" w:eastAsia="zh-CN"/>
        </w:rPr>
        <w:t>821.7997</w:t>
      </w:r>
      <w:r>
        <w:rPr>
          <w:rFonts w:hint="eastAsia"/>
          <w:color w:val="auto"/>
          <w:lang w:eastAsia="zh-CN"/>
        </w:rPr>
        <w:t>万元，预算</w:t>
      </w:r>
      <w:r>
        <w:rPr>
          <w:rFonts w:hint="eastAsia"/>
          <w:color w:val="auto"/>
          <w:lang w:val="en-US" w:eastAsia="zh-CN"/>
        </w:rPr>
        <w:t>执行</w:t>
      </w:r>
      <w:r>
        <w:rPr>
          <w:rFonts w:hint="eastAsia"/>
          <w:color w:val="auto"/>
          <w:lang w:eastAsia="zh-CN"/>
        </w:rPr>
        <w:t>率为</w:t>
      </w:r>
      <w:r>
        <w:rPr>
          <w:rFonts w:hint="eastAsia"/>
          <w:color w:val="auto"/>
          <w:lang w:val="en-US" w:eastAsia="zh-CN"/>
        </w:rPr>
        <w:t>100</w:t>
      </w:r>
      <w:r>
        <w:rPr>
          <w:rFonts w:hint="eastAsia"/>
          <w:color w:val="auto"/>
          <w:lang w:eastAsia="zh-CN"/>
        </w:rPr>
        <w:t>%。</w:t>
      </w:r>
    </w:p>
    <w:p>
      <w:pPr>
        <w:bidi w:val="0"/>
        <w:rPr>
          <w:rFonts w:hint="eastAsia"/>
          <w:color w:val="auto"/>
          <w:lang w:eastAsia="zh-CN"/>
        </w:rPr>
      </w:pPr>
      <w:r>
        <w:rPr>
          <w:rFonts w:hint="eastAsia"/>
          <w:color w:val="auto"/>
          <w:lang w:val="en-US" w:eastAsia="zh-CN"/>
        </w:rPr>
        <w:t>阜康市第一中学</w:t>
      </w:r>
      <w:r>
        <w:rPr>
          <w:rFonts w:hint="eastAsia"/>
          <w:color w:val="auto"/>
          <w:lang w:eastAsia="zh-CN"/>
        </w:rPr>
        <w:t>建立健全了预算管理规章制度，各部门严格按预算编制的原则和要求做好当年预算编制工作，在预算绩效管理工作中，做到合理安排各项资金，重点保障基本支出，按轻重缓急顺序原则，优先安排了</w:t>
      </w:r>
      <w:r>
        <w:rPr>
          <w:rFonts w:hint="eastAsia"/>
          <w:color w:val="auto"/>
          <w:lang w:val="en-US" w:eastAsia="zh-CN"/>
        </w:rPr>
        <w:t>阜康市第一中学</w:t>
      </w:r>
      <w:r>
        <w:rPr>
          <w:rFonts w:hint="eastAsia"/>
          <w:color w:val="auto"/>
          <w:lang w:eastAsia="zh-CN"/>
        </w:rPr>
        <w:t>事业发展中关系民生与稳定的项目，切实优化资源配置，提高了资金使用的效率和效果。</w:t>
      </w:r>
    </w:p>
    <w:bookmarkEnd w:id="12"/>
    <w:bookmarkEnd w:id="13"/>
    <w:p>
      <w:pPr>
        <w:bidi w:val="0"/>
        <w:rPr>
          <w:rFonts w:hint="eastAsia"/>
          <w:b/>
          <w:bCs/>
          <w:color w:val="auto"/>
          <w:lang w:eastAsia="zh-CN"/>
        </w:rPr>
      </w:pPr>
      <w:r>
        <w:rPr>
          <w:rFonts w:hint="eastAsia"/>
          <w:b/>
          <w:bCs/>
          <w:color w:val="auto"/>
          <w:lang w:eastAsia="zh-CN"/>
        </w:rPr>
        <w:t>（</w:t>
      </w:r>
      <w:r>
        <w:rPr>
          <w:rFonts w:hint="eastAsia"/>
          <w:b/>
          <w:bCs/>
          <w:color w:val="auto"/>
          <w:lang w:val="en-US" w:eastAsia="zh-CN"/>
        </w:rPr>
        <w:t>二</w:t>
      </w:r>
      <w:r>
        <w:rPr>
          <w:rFonts w:hint="eastAsia"/>
          <w:b/>
          <w:bCs/>
          <w:color w:val="auto"/>
          <w:lang w:eastAsia="zh-CN"/>
        </w:rPr>
        <w:t>）</w:t>
      </w:r>
      <w:r>
        <w:rPr>
          <w:rFonts w:hint="eastAsia"/>
          <w:b/>
          <w:bCs/>
          <w:color w:val="auto"/>
        </w:rPr>
        <w:t>存在的问题及原因分析</w:t>
      </w:r>
    </w:p>
    <w:p>
      <w:pPr>
        <w:bidi w:val="0"/>
        <w:rPr>
          <w:rFonts w:hint="eastAsia"/>
          <w:color w:val="auto"/>
          <w:highlight w:val="none"/>
          <w:lang w:val="en-US" w:eastAsia="zh-CN"/>
        </w:rPr>
      </w:pPr>
      <w:r>
        <w:rPr>
          <w:rFonts w:hint="eastAsia"/>
          <w:color w:val="auto"/>
          <w:highlight w:val="none"/>
          <w:lang w:val="en-US" w:eastAsia="zh-CN"/>
        </w:rPr>
        <w:t>1.我校在编制绩效项目支出绩效工作过程中，预算编制工作有待细化，预算编制不够明确和细化，整体绩效预算编制的合理性需要提高，预算执行力度还要进一步加强。</w:t>
      </w:r>
    </w:p>
    <w:p>
      <w:pPr>
        <w:bidi w:val="0"/>
        <w:rPr>
          <w:rFonts w:hint="eastAsia"/>
          <w:color w:val="auto"/>
          <w:highlight w:val="none"/>
          <w:lang w:val="zh-CN" w:eastAsia="zh-CN"/>
        </w:rPr>
      </w:pPr>
      <w:r>
        <w:rPr>
          <w:rFonts w:hint="eastAsia"/>
          <w:color w:val="auto"/>
          <w:highlight w:val="none"/>
          <w:lang w:val="en-US" w:eastAsia="zh-CN"/>
        </w:rPr>
        <w:t>2.相关工作人员经验不足，绩效管理意识不高，对于指标的编制还不够完善。</w:t>
      </w:r>
      <w:r>
        <w:rPr>
          <w:rFonts w:hint="eastAsia"/>
          <w:color w:val="auto"/>
          <w:highlight w:val="none"/>
          <w:lang w:val="zh-CN" w:eastAsia="zh-CN"/>
        </w:rPr>
        <w:t>缺乏科学、统一、完整的财政绩效评价指标体系，并且绩效管理缺乏约束和制度保障。</w:t>
      </w:r>
    </w:p>
    <w:p>
      <w:pPr>
        <w:bidi w:val="0"/>
        <w:rPr>
          <w:rFonts w:hint="eastAsia"/>
          <w:color w:val="auto"/>
          <w:highlight w:val="none"/>
          <w:lang w:val="zh-CN" w:eastAsia="zh-CN"/>
        </w:rPr>
      </w:pPr>
      <w:r>
        <w:rPr>
          <w:rFonts w:hint="eastAsia"/>
          <w:color w:val="auto"/>
          <w:highlight w:val="none"/>
          <w:lang w:val="zh-CN" w:eastAsia="zh-CN"/>
        </w:rPr>
        <w:t>原因分析：</w:t>
      </w:r>
    </w:p>
    <w:p>
      <w:pPr>
        <w:bidi w:val="0"/>
        <w:rPr>
          <w:rFonts w:hint="eastAsia"/>
          <w:color w:val="auto"/>
          <w:highlight w:val="none"/>
          <w:lang w:val="en-US" w:eastAsia="zh-CN"/>
        </w:rPr>
      </w:pPr>
      <w:r>
        <w:rPr>
          <w:rFonts w:hint="eastAsia"/>
          <w:color w:val="auto"/>
          <w:highlight w:val="none"/>
          <w:lang w:val="en-US" w:eastAsia="zh-CN"/>
        </w:rPr>
        <w:t>1、对预算绩效管理</w:t>
      </w:r>
      <w:r>
        <w:rPr>
          <w:rFonts w:hint="eastAsia"/>
          <w:color w:val="auto"/>
          <w:highlight w:val="none"/>
          <w:lang w:val="zh-CN" w:eastAsia="zh-CN"/>
        </w:rPr>
        <w:t>、绩效理念尚未真正贯穿于实践工作</w:t>
      </w:r>
      <w:r>
        <w:rPr>
          <w:rFonts w:hint="eastAsia"/>
          <w:color w:val="auto"/>
          <w:highlight w:val="none"/>
          <w:lang w:val="en-US" w:eastAsia="zh-CN"/>
        </w:rPr>
        <w:t>，对于指标的编制还不够完善。没有将项目库将项目的申报、立项审批、实施流程、项目验收等环节全部纳入统一管理。</w:t>
      </w:r>
    </w:p>
    <w:p>
      <w:pPr>
        <w:bidi w:val="0"/>
        <w:rPr>
          <w:rFonts w:hint="eastAsia"/>
          <w:color w:val="auto"/>
          <w:highlight w:val="none"/>
          <w:lang w:val="en-US" w:eastAsia="zh-CN"/>
        </w:rPr>
      </w:pPr>
      <w:r>
        <w:rPr>
          <w:rFonts w:hint="eastAsia"/>
          <w:color w:val="auto"/>
          <w:highlight w:val="none"/>
          <w:lang w:val="en-US" w:eastAsia="zh-CN"/>
        </w:rPr>
        <w:t>2、绩效管理不够严谨，指标设计方法不完善。需不断提高业务能力，编制绩效管理指标尽量符合实际情况，确保绩效评价达到预期目的。</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lang w:val="en-US" w:eastAsia="zh-CN"/>
        </w:rPr>
        <w:t>七、</w:t>
      </w:r>
      <w:r>
        <w:rPr>
          <w:rFonts w:hint="eastAsia" w:ascii="宋体" w:hAnsi="宋体" w:eastAsia="宋体" w:cs="宋体"/>
          <w:b/>
          <w:bCs/>
          <w:color w:val="auto"/>
          <w:highlight w:val="none"/>
          <w:shd w:val="clear" w:color="auto" w:fill="auto"/>
        </w:rPr>
        <w:t>有关建议</w:t>
      </w:r>
    </w:p>
    <w:p>
      <w:pPr>
        <w:bidi w:val="0"/>
        <w:rPr>
          <w:rFonts w:hint="eastAsia" w:ascii="宋体" w:hAnsi="宋体" w:eastAsia="宋体" w:cs="宋体"/>
          <w:color w:val="auto"/>
          <w:highlight w:val="none"/>
        </w:rPr>
      </w:pPr>
      <w:r>
        <w:rPr>
          <w:rFonts w:hint="eastAsia" w:ascii="宋体" w:hAnsi="宋体" w:eastAsia="宋体" w:cs="宋体"/>
          <w:color w:val="auto"/>
          <w:highlight w:val="none"/>
        </w:rPr>
        <w:t>1.继续加强《预算法》及《预算法实施条例》的宣传、学习贯彻力度。科学合理编制预算，要做好编制前的调查研究和分析工作，进一步提高预算的准确性和科学性，减少预算编制的随意性。在对预算年度的经济状况进行全面科学分析的基础上，按照“量入为出、收支平衡、统筹兼顾，确保重点”的原则，合理安排预算收支，将预算资金尽量落实到具体单位、项目，争取做到每个基层预算单位的每个支出项目都能在预算中有所反映，使预算充分反映以政府为主体的资金收支活动全貌，保证预算的可执行性。</w:t>
      </w:r>
    </w:p>
    <w:p>
      <w:pPr>
        <w:bidi w:val="0"/>
        <w:rPr>
          <w:rFonts w:hint="eastAsia" w:ascii="宋体" w:hAnsi="宋体" w:eastAsia="宋体" w:cs="宋体"/>
          <w:color w:val="auto"/>
          <w:highlight w:val="none"/>
          <w:lang w:eastAsia="zh-CN"/>
        </w:rPr>
      </w:pPr>
      <w:r>
        <w:rPr>
          <w:rFonts w:hint="eastAsia" w:ascii="宋体" w:hAnsi="宋体" w:eastAsia="宋体" w:cs="宋体"/>
          <w:color w:val="auto"/>
          <w:highlight w:val="none"/>
        </w:rPr>
        <w:t>2.加大预算绩效管理培训力度，贯彻落实相关办法及制度。采取集中学习、讲座、专题会议等方式，加大对参与绩效管理工作的人员培训力度，进一步统一认识，充实业务知识，以达到预算绩效管理标准化、常态化的要求，最终实现提高绩效管理工作效率及质量的目标</w:t>
      </w:r>
      <w:r>
        <w:rPr>
          <w:rFonts w:hint="eastAsia" w:ascii="宋体" w:hAnsi="宋体" w:eastAsia="宋体" w:cs="宋体"/>
          <w:color w:val="auto"/>
          <w:highlight w:val="none"/>
          <w:lang w:val="zh-CN"/>
        </w:rPr>
        <w:t>选取切实可行、操作性较强的考核指标，建立考核指标的标准模板</w:t>
      </w:r>
      <w:r>
        <w:rPr>
          <w:rFonts w:hint="eastAsia" w:cs="宋体"/>
          <w:color w:val="auto"/>
          <w:highlight w:val="none"/>
          <w:lang w:val="zh-CN"/>
        </w:rPr>
        <w:t>。</w:t>
      </w:r>
      <w:r>
        <w:rPr>
          <w:rFonts w:hint="eastAsia" w:ascii="宋体" w:hAnsi="宋体" w:eastAsia="宋体" w:cs="宋体"/>
          <w:color w:val="auto"/>
          <w:highlight w:val="none"/>
          <w:lang w:val="zh-CN"/>
        </w:rPr>
        <w:t>加强资金使用部门对绩效评价工作的认识和重视程度，并将评价结果运用于工作始终。</w:t>
      </w:r>
      <w:r>
        <w:rPr>
          <w:rFonts w:hint="eastAsia" w:ascii="宋体" w:hAnsi="宋体" w:eastAsia="宋体" w:cs="宋体"/>
          <w:color w:val="auto"/>
          <w:highlight w:val="none"/>
        </w:rPr>
        <w:t>同时做好项目实施管理与资金使用的匹配，根据项目实施计划，制定出科学合理的资金计划，不断提高资金使用效率</w:t>
      </w:r>
      <w:r>
        <w:rPr>
          <w:rFonts w:hint="eastAsia" w:cs="宋体"/>
          <w:color w:val="auto"/>
          <w:highlight w:val="none"/>
          <w:lang w:eastAsia="zh-CN"/>
        </w:rPr>
        <w:t>。</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lang w:eastAsia="zh-CN"/>
        </w:rPr>
        <w:t>八</w:t>
      </w:r>
      <w:r>
        <w:rPr>
          <w:rFonts w:hint="eastAsia" w:ascii="宋体" w:hAnsi="宋体" w:eastAsia="宋体" w:cs="宋体"/>
          <w:b/>
          <w:bCs/>
          <w:color w:val="auto"/>
          <w:highlight w:val="none"/>
          <w:shd w:val="clear" w:color="auto" w:fill="auto"/>
        </w:rPr>
        <w:t>、其他需要说明的问题</w:t>
      </w:r>
    </w:p>
    <w:p>
      <w:pPr>
        <w:bidi w:val="0"/>
        <w:rPr>
          <w:rFonts w:hint="default" w:ascii="宋体" w:hAnsi="宋体" w:eastAsia="宋体" w:cs="宋体"/>
          <w:color w:val="auto"/>
          <w:lang w:val="en-US" w:eastAsia="zh-CN"/>
        </w:rPr>
      </w:pPr>
      <w:r>
        <w:rPr>
          <w:rFonts w:hint="eastAsia" w:ascii="宋体" w:hAnsi="宋体" w:eastAsia="宋体" w:cs="宋体"/>
          <w:color w:val="auto"/>
          <w:lang w:val="en-US" w:eastAsia="zh-CN"/>
        </w:rPr>
        <w:t>无其他需要说明的问题。</w:t>
      </w:r>
    </w:p>
    <w:p>
      <w:pPr>
        <w:pageBreakBefore w:val="0"/>
        <w:kinsoku/>
        <w:wordWrap/>
        <w:overflowPunct/>
        <w:topLinePunct w:val="0"/>
        <w:autoSpaceDE/>
        <w:autoSpaceDN/>
        <w:bidi w:val="0"/>
        <w:adjustRightInd/>
        <w:spacing w:line="360" w:lineRule="auto"/>
        <w:textAlignment w:val="auto"/>
        <w:rPr>
          <w:rFonts w:hint="eastAsia" w:cs="宋体"/>
          <w:color w:val="auto"/>
          <w:highlight w:val="none"/>
          <w:shd w:val="clear" w:color="auto" w:fill="auto"/>
          <w:lang w:val="en-US" w:eastAsia="zh-CN"/>
        </w:rPr>
      </w:pPr>
    </w:p>
    <w:p>
      <w:pPr>
        <w:ind w:left="0" w:leftChars="0" w:firstLine="0" w:firstLineChars="0"/>
        <w:rPr>
          <w:rFonts w:hint="eastAsia"/>
          <w:color w:val="auto"/>
          <w:lang w:val="en-US" w:eastAsia="zh-CN"/>
        </w:rPr>
      </w:pPr>
      <w:r>
        <w:rPr>
          <w:rFonts w:hint="eastAsia"/>
          <w:color w:val="auto"/>
          <w:lang w:val="en-US" w:eastAsia="zh-CN"/>
        </w:rPr>
        <w:br w:type="page"/>
      </w:r>
    </w:p>
    <w:tbl>
      <w:tblPr>
        <w:tblStyle w:val="11"/>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425"/>
        <w:gridCol w:w="142"/>
        <w:gridCol w:w="709"/>
        <w:gridCol w:w="708"/>
      </w:tblGrid>
      <w:tr>
        <w:tblPrEx>
          <w:tblCellMar>
            <w:top w:w="0" w:type="dxa"/>
            <w:left w:w="108" w:type="dxa"/>
            <w:bottom w:w="0" w:type="dxa"/>
            <w:right w:w="108" w:type="dxa"/>
          </w:tblCellMar>
        </w:tblPrEx>
        <w:trPr>
          <w:trHeight w:val="454" w:hRule="exact"/>
          <w:jc w:val="center"/>
        </w:trPr>
        <w:tc>
          <w:tcPr>
            <w:tcW w:w="9080" w:type="dxa"/>
            <w:gridSpan w:val="14"/>
            <w:tcBorders>
              <w:top w:val="nil"/>
              <w:left w:val="nil"/>
              <w:bottom w:val="nil"/>
              <w:right w:val="nil"/>
            </w:tcBorders>
            <w:noWrap w:val="0"/>
            <w:vAlign w:val="center"/>
          </w:tcPr>
          <w:p>
            <w:pPr>
              <w:widowControl/>
              <w:spacing w:line="320" w:lineRule="exact"/>
              <w:ind w:firstLine="0" w:firstLineChars="0"/>
              <w:jc w:val="both"/>
              <w:rPr>
                <w:rFonts w:ascii="宋体" w:hAnsi="宋体" w:eastAsia="宋体" w:cs="宋体"/>
                <w:b/>
                <w:bCs/>
                <w:color w:val="auto"/>
                <w:kern w:val="0"/>
                <w:sz w:val="32"/>
                <w:szCs w:val="32"/>
              </w:rPr>
            </w:pPr>
            <w:r>
              <w:rPr>
                <w:rFonts w:hint="eastAsia" w:ascii="宋体" w:hAnsi="宋体" w:eastAsia="宋体" w:cs="宋体"/>
                <w:b/>
                <w:bCs/>
                <w:color w:val="auto"/>
                <w:kern w:val="0"/>
                <w:sz w:val="32"/>
                <w:szCs w:val="32"/>
                <w:lang w:val="en-US" w:eastAsia="zh-CN"/>
              </w:rPr>
              <w:t xml:space="preserve">附件一             </w:t>
            </w:r>
            <w:r>
              <w:rPr>
                <w:rFonts w:hint="eastAsia" w:ascii="宋体" w:hAnsi="宋体" w:eastAsia="宋体" w:cs="宋体"/>
                <w:b/>
                <w:bCs/>
                <w:color w:val="auto"/>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noWrap w:val="0"/>
            <w:vAlign w:val="top"/>
          </w:tcPr>
          <w:p>
            <w:pPr>
              <w:widowControl/>
              <w:spacing w:line="240" w:lineRule="auto"/>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2022 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项目名称</w:t>
            </w:r>
          </w:p>
        </w:tc>
        <w:tc>
          <w:tcPr>
            <w:tcW w:w="7512"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一中办公楼、教学楼等项目建设贷款利息</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主管部门</w:t>
            </w:r>
          </w:p>
        </w:tc>
        <w:tc>
          <w:tcPr>
            <w:tcW w:w="4110"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阜康市第一中学</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实施单位</w:t>
            </w:r>
          </w:p>
        </w:tc>
        <w:tc>
          <w:tcPr>
            <w:tcW w:w="2268"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阜康市第一中学</w:t>
            </w:r>
          </w:p>
        </w:tc>
      </w:tr>
      <w:tr>
        <w:tblPrEx>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项目资金</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年初预算数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全年预算数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全年执行数</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执行率</w:t>
            </w: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年度资金总额</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821.</w:t>
            </w:r>
            <w:r>
              <w:rPr>
                <w:rFonts w:hint="eastAsia" w:cs="宋体"/>
                <w:color w:val="auto"/>
                <w:kern w:val="0"/>
                <w:sz w:val="18"/>
                <w:szCs w:val="18"/>
                <w:lang w:val="en-US" w:eastAsia="zh-CN"/>
              </w:rPr>
              <w:t>8</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821.</w:t>
            </w:r>
            <w:r>
              <w:rPr>
                <w:rFonts w:hint="eastAsia" w:cs="宋体"/>
                <w:color w:val="auto"/>
                <w:kern w:val="0"/>
                <w:sz w:val="18"/>
                <w:szCs w:val="18"/>
                <w:lang w:val="en-US" w:eastAsia="zh-CN"/>
              </w:rPr>
              <w:t>8</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821.</w:t>
            </w:r>
            <w:r>
              <w:rPr>
                <w:rFonts w:hint="eastAsia" w:cs="宋体"/>
                <w:color w:val="auto"/>
                <w:kern w:val="0"/>
                <w:sz w:val="18"/>
                <w:szCs w:val="18"/>
                <w:lang w:val="en-US" w:eastAsia="zh-CN"/>
              </w:rPr>
              <w:t>8</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10</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100%</w:t>
            </w: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其中：当年财政拨款</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821.</w:t>
            </w:r>
            <w:r>
              <w:rPr>
                <w:rFonts w:hint="eastAsia" w:cs="宋体"/>
                <w:color w:val="auto"/>
                <w:kern w:val="0"/>
                <w:sz w:val="18"/>
                <w:szCs w:val="18"/>
                <w:lang w:val="en-US" w:eastAsia="zh-CN"/>
              </w:rPr>
              <w:t>8</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821.</w:t>
            </w:r>
            <w:r>
              <w:rPr>
                <w:rFonts w:hint="eastAsia" w:cs="宋体"/>
                <w:color w:val="auto"/>
                <w:kern w:val="0"/>
                <w:sz w:val="18"/>
                <w:szCs w:val="18"/>
                <w:lang w:val="en-US" w:eastAsia="zh-CN"/>
              </w:rPr>
              <w:t>8</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821.</w:t>
            </w:r>
            <w:r>
              <w:rPr>
                <w:rFonts w:hint="eastAsia" w:cs="宋体"/>
                <w:color w:val="auto"/>
                <w:kern w:val="0"/>
                <w:sz w:val="18"/>
                <w:szCs w:val="18"/>
                <w:lang w:val="en-US" w:eastAsia="zh-CN"/>
              </w:rPr>
              <w:t>8</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 xml:space="preserve">      上年结转资金</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0</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 xml:space="preserve">  其他资金</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0</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预期目标</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实际完成情况</w:t>
            </w:r>
          </w:p>
        </w:tc>
      </w:tr>
      <w:tr>
        <w:tblPrEx>
          <w:tblCellMar>
            <w:top w:w="0" w:type="dxa"/>
            <w:left w:w="108" w:type="dxa"/>
            <w:bottom w:w="0" w:type="dxa"/>
            <w:right w:w="108" w:type="dxa"/>
          </w:tblCellMar>
        </w:tblPrEx>
        <w:trPr>
          <w:trHeight w:val="1882"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主要职能：实施初中义务教育和高中学历教育，促进基础教育发展，初高中学历教育。</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目标：按照合同要求完成本年度还款计划，计划还第二季度贷款利息及第三季度贷款本金利息，贷款本金利息还款共计821.7997万元，缓解政府经济压力。</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截止2022年12月底，本单位完成还款涉及银行数量1家，还款次数2次，资金使用合规率达到100%，归还本金加利息金额821.7997万元,达到缓解政府经济压力、长期提升单位和政府形象的效益，满意度达90%。</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绩</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效</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指</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标</w:t>
            </w:r>
          </w:p>
        </w:tc>
        <w:tc>
          <w:tcPr>
            <w:tcW w:w="98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一级指标</w:t>
            </w:r>
          </w:p>
        </w:tc>
        <w:tc>
          <w:tcPr>
            <w:tcW w:w="111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二级指标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三级指标</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年度</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指标值</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实际</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完成值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分值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得分</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偏差原因分析及改进措施</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产出指标</w:t>
            </w: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数量指标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还款涉及银行数量</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1家</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1家</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7</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7</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无偏差</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还款次数</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2次</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2次</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7</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7</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无偏差</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质量指标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资金使用合规率</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100%</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8</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8</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无偏差</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时效指标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利息支付及时率</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100%</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9</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9</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无偏差</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还款完成时限</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2022-8-31</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2022-8-31</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9</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9</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无偏差</w:t>
            </w:r>
          </w:p>
        </w:tc>
      </w:tr>
      <w:tr>
        <w:tblPrEx>
          <w:tblCellMar>
            <w:top w:w="0" w:type="dxa"/>
            <w:left w:w="108" w:type="dxa"/>
            <w:bottom w:w="0" w:type="dxa"/>
            <w:right w:w="108" w:type="dxa"/>
          </w:tblCellMar>
        </w:tblPrEx>
        <w:trPr>
          <w:trHeight w:val="1219"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成本指标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归还利息金额</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r>
              <w:rPr>
                <w:rFonts w:hint="eastAsia" w:cs="宋体"/>
                <w:color w:val="auto"/>
                <w:kern w:val="0"/>
                <w:sz w:val="18"/>
                <w:szCs w:val="18"/>
                <w:lang w:val="en-US" w:eastAsia="zh-CN"/>
              </w:rPr>
              <w:t>21.7997</w:t>
            </w:r>
            <w:r>
              <w:rPr>
                <w:rFonts w:hint="eastAsia" w:ascii="宋体" w:hAnsi="宋体" w:eastAsia="宋体" w:cs="宋体"/>
                <w:color w:val="auto"/>
                <w:kern w:val="0"/>
                <w:sz w:val="18"/>
                <w:szCs w:val="18"/>
              </w:rPr>
              <w:t>万元</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21.7997万元</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无偏差</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归还本金金额</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≤800万元</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800万元</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无偏差</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效益指标</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经济效益</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社会效益</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缓解政府经济压力</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缓解</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highlight w:val="none"/>
                <w:lang w:val="en-US" w:eastAsia="zh-CN"/>
              </w:rPr>
            </w:pPr>
            <w:r>
              <w:rPr>
                <w:rFonts w:hint="eastAsia" w:cs="宋体"/>
                <w:color w:val="auto"/>
                <w:kern w:val="0"/>
                <w:sz w:val="18"/>
                <w:szCs w:val="18"/>
                <w:highlight w:val="none"/>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18</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18</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无偏差</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生态效益</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提升单位和政府形象</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长期</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highlight w:val="none"/>
                <w:lang w:val="en-US" w:eastAsia="zh-CN"/>
              </w:rPr>
            </w:pPr>
            <w:r>
              <w:rPr>
                <w:rFonts w:hint="eastAsia" w:cs="宋体"/>
                <w:color w:val="auto"/>
                <w:kern w:val="0"/>
                <w:sz w:val="18"/>
                <w:szCs w:val="18"/>
                <w:highlight w:val="none"/>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12</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12</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无偏差</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tcBorders>
              <w:top w:val="nil"/>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满意度</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指标</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得到还款银行满意度</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≥90%</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无偏差</w:t>
            </w:r>
          </w:p>
        </w:tc>
      </w:tr>
      <w:tr>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总分</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bl>
    <w:p>
      <w:pPr>
        <w:rPr>
          <w:rFonts w:hint="eastAsia"/>
          <w:color w:val="auto"/>
          <w:lang w:val="en-US" w:eastAsia="zh-CN"/>
        </w:rPr>
        <w:sectPr>
          <w:footerReference r:id="rId5" w:type="default"/>
          <w:pgSz w:w="11906" w:h="16838"/>
          <w:pgMar w:top="1440" w:right="1800" w:bottom="1440" w:left="1800" w:header="737" w:footer="851" w:gutter="0"/>
          <w:pgNumType w:fmt="decimal" w:start="1"/>
          <w:cols w:space="720" w:num="1"/>
          <w:docGrid w:type="lines" w:linePitch="408" w:charSpace="0"/>
        </w:sectPr>
      </w:pPr>
    </w:p>
    <w:p>
      <w:pPr>
        <w:keepNext/>
        <w:keepLines/>
        <w:widowControl w:val="0"/>
        <w:spacing w:before="0" w:beforeLines="0" w:beforeAutospacing="0" w:after="0" w:afterLines="0" w:afterAutospacing="0" w:line="240" w:lineRule="auto"/>
        <w:jc w:val="left"/>
        <w:outlineLvl w:val="1"/>
        <w:rPr>
          <w:rFonts w:hint="eastAsia" w:ascii="Arial" w:hAnsi="Arial" w:eastAsia="宋体" w:cs="Times New Roman"/>
          <w:b/>
          <w:bCs/>
          <w:color w:val="auto"/>
          <w:kern w:val="2"/>
          <w:sz w:val="32"/>
          <w:szCs w:val="24"/>
          <w:lang w:val="en-US" w:eastAsia="zh-CN" w:bidi="ar-SA"/>
        </w:rPr>
      </w:pPr>
      <w:r>
        <w:rPr>
          <w:rFonts w:hint="eastAsia" w:cs="宋体"/>
          <w:b/>
          <w:bCs/>
          <w:color w:val="auto"/>
          <w:kern w:val="2"/>
          <w:sz w:val="36"/>
          <w:szCs w:val="28"/>
          <w:lang w:val="en-US" w:eastAsia="zh-CN" w:bidi="ar-SA"/>
        </w:rPr>
        <w:t xml:space="preserve">附件二              </w:t>
      </w:r>
      <w:r>
        <w:rPr>
          <w:rFonts w:hint="eastAsia" w:ascii="宋体" w:hAnsi="宋体" w:eastAsia="宋体" w:cs="宋体"/>
          <w:b/>
          <w:bCs/>
          <w:color w:val="auto"/>
          <w:kern w:val="2"/>
          <w:sz w:val="36"/>
          <w:szCs w:val="28"/>
          <w:lang w:val="en-US" w:eastAsia="zh-CN" w:bidi="ar-SA"/>
        </w:rPr>
        <w:t>项目支出绩效评价指标体系打分表</w:t>
      </w:r>
    </w:p>
    <w:tbl>
      <w:tblPr>
        <w:tblStyle w:val="11"/>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727"/>
        <w:gridCol w:w="820"/>
        <w:gridCol w:w="2141"/>
        <w:gridCol w:w="7821"/>
        <w:gridCol w:w="785"/>
        <w:gridCol w:w="76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一级指标</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二级指标</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三级指标</w:t>
            </w:r>
          </w:p>
        </w:tc>
        <w:tc>
          <w:tcPr>
            <w:tcW w:w="2141"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指标解释</w:t>
            </w:r>
          </w:p>
        </w:tc>
        <w:tc>
          <w:tcPr>
            <w:tcW w:w="7821"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指标说明</w:t>
            </w:r>
          </w:p>
        </w:tc>
        <w:tc>
          <w:tcPr>
            <w:tcW w:w="785"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auto"/>
                <w:kern w:val="0"/>
                <w:sz w:val="22"/>
                <w:szCs w:val="22"/>
                <w:lang w:val="en-US" w:eastAsia="zh-CN"/>
              </w:rPr>
            </w:pPr>
            <w:r>
              <w:rPr>
                <w:rFonts w:hint="eastAsia" w:ascii="宋体" w:hAnsi="宋体" w:eastAsia="宋体" w:cs="宋体"/>
                <w:b/>
                <w:bCs/>
                <w:color w:val="auto"/>
                <w:kern w:val="0"/>
                <w:sz w:val="22"/>
                <w:szCs w:val="22"/>
                <w:lang w:val="en-US" w:eastAsia="zh-CN"/>
              </w:rPr>
              <w:t>分值</w:t>
            </w:r>
          </w:p>
        </w:tc>
        <w:tc>
          <w:tcPr>
            <w:tcW w:w="769"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决策　</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p>
            <w:pPr>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项目立项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立项依据</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充分性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项目立项是否符合法律法规、相关政策、发展规划以及部门职责，用以反映和考核项目立项依据情况。</w:t>
            </w:r>
          </w:p>
        </w:tc>
        <w:tc>
          <w:tcPr>
            <w:tcW w:w="7821" w:type="dxa"/>
            <w:shd w:val="clear" w:color="auto" w:fill="FFFFFF"/>
            <w:noWrap w:val="0"/>
            <w:vAlign w:val="center"/>
          </w:tcPr>
          <w:p>
            <w:pPr>
              <w:widowControl/>
              <w:spacing w:line="0" w:lineRule="atLeast"/>
              <w:ind w:firstLine="0" w:firstLineChars="0"/>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①项目立项是否符合国家法律法规、国民经济发展规划和相关政策；</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②项目立项是否符合行业发展规划和政策要求；</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③项目立项是否与部门职责范围相符，属于部门履职所需；</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④项目是否属于公共财政支持范围，是否符合中央、地方事权支出责任划分原则；</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⑤项目是否与相关部门同类项目或部门内部相关项目重复。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widowControl/>
              <w:spacing w:line="0" w:lineRule="atLeast"/>
              <w:ind w:firstLine="0" w:firstLineChars="0"/>
              <w:jc w:val="left"/>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1.6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立项程序</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规范性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项目申请、设立过程是否符合相关要求，用以反映和考核项目立项的规范情况。</w:t>
            </w:r>
          </w:p>
        </w:tc>
        <w:tc>
          <w:tcPr>
            <w:tcW w:w="7821" w:type="dxa"/>
            <w:shd w:val="clear" w:color="auto" w:fill="FFFFFF"/>
            <w:noWrap w:val="0"/>
            <w:vAlign w:val="center"/>
          </w:tcPr>
          <w:p>
            <w:pPr>
              <w:widowControl/>
              <w:spacing w:line="0" w:lineRule="atLeast"/>
              <w:ind w:firstLine="0" w:firstLineChars="0"/>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①项目是否按照规定的程序申请设立；</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②审批文件、材料是否符合相关要求；</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③事前是否已经过必要的可行性研究、专家论证、风险评估、绩效评估、集体决策。</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绩效目标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绩效目标</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合理性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项目所设定的绩效目标是否依据充分，是否符合客观实际，用以反映和考核项目绩效目标与项目实施的相符情况。</w:t>
            </w:r>
          </w:p>
        </w:tc>
        <w:tc>
          <w:tcPr>
            <w:tcW w:w="7821"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（如未设定预算绩效目标，也可考核其他工作任务目标）</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①项目是否有绩效目标；</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②项目绩效目标与实际工作内容是否具有相关性；</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③项目预期产出效益和效果是否符合正常的业绩水平；</w:t>
            </w:r>
          </w:p>
          <w:p>
            <w:pPr>
              <w:widowControl/>
              <w:spacing w:line="0" w:lineRule="atLeast"/>
              <w:ind w:firstLine="0" w:firstLineChars="0"/>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④是否与预算确定的项目投资额或资金量相匹配。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决策　</w:t>
            </w:r>
          </w:p>
        </w:tc>
        <w:tc>
          <w:tcPr>
            <w:tcW w:w="727"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绩效目标</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绩效指标</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明确性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依据绩效目标设定的绩效指标是否清晰、细化、可衡量等，用以反映和考核项目绩效目标的明细化情况。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①是否将项目绩效目标细化分解为具体的绩效指标；</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②是否通过清晰、可衡量的指标值予以体现；</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③是否与项目目标任务数或计划数相对应。</w:t>
            </w:r>
            <w:r>
              <w:rPr>
                <w:rFonts w:hint="eastAsia" w:ascii="宋体" w:hAnsi="宋体" w:eastAsia="宋体" w:cs="宋体"/>
                <w:color w:val="auto"/>
                <w:kern w:val="0"/>
                <w:sz w:val="22"/>
                <w:szCs w:val="22"/>
              </w:rPr>
              <w:br w:type="textWrapping"/>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资金投入</w:t>
            </w:r>
          </w:p>
          <w:p>
            <w:pPr>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预算编制</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科学性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①预算编制是否经过科学论证；</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②预算内容与项目内容是否匹配；</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③预算额度测算依据是否充分，是否按照标准编制；</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④预算确定的项目投资额或资金量是否与工作任务相匹配。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资金分配</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合理性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①预算资金分配依据是否充分；</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②资金分配额度是否合理，与项目单位或地方实际是否相适应。</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61" w:type="dxa"/>
            <w:vMerge w:val="restart"/>
            <w:shd w:val="clear" w:color="auto" w:fill="FFFFFF"/>
            <w:noWrap w:val="0"/>
            <w:vAlign w:val="center"/>
          </w:tcPr>
          <w:p>
            <w:pPr>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过程</w:t>
            </w:r>
          </w:p>
        </w:tc>
        <w:tc>
          <w:tcPr>
            <w:tcW w:w="727" w:type="dxa"/>
            <w:vMerge w:val="restart"/>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资金到位率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实际到位资金与预算资金的比率，用以反映和考核资金落实情况对项目实施的总体保障程度。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资金到位率=（实际到位资金/预算资金）×100%。</w:t>
            </w:r>
          </w:p>
          <w:p>
            <w:pPr>
              <w:widowControl/>
              <w:spacing w:line="0" w:lineRule="atLeast"/>
              <w:ind w:firstLine="0" w:firstLineChars="0"/>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实际到位资金：一定时期（本年度或项目期）内落实到具体项目的资金。</w:t>
            </w:r>
          </w:p>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预算资金：一定时期（本年度或项目期）内预算安排到具体项目的资金。</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61"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auto"/>
                <w:kern w:val="0"/>
                <w:sz w:val="22"/>
                <w:szCs w:val="22"/>
              </w:rPr>
            </w:pPr>
          </w:p>
        </w:tc>
        <w:tc>
          <w:tcPr>
            <w:tcW w:w="727"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auto"/>
                <w:kern w:val="0"/>
                <w:sz w:val="22"/>
                <w:szCs w:val="22"/>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预算执行率</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项目预算资金是否按照计划执行，用以反映或考核项目预算执行情况。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预算执行率=（实际支出资金/实际到位资金）×100%。</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实际支出资金：一定时期（本年度或项目期）内项目实际拨付的资金。</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p>
            <w:pPr>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过程　</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资金使用</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合规性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项目资金使用是否符合相关的财务管理制度规定，用以反映和考核项目资金的规范运行情况。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①是否符合国家财经法规和财务管理制度以及有关专项资金管理办法的规定；</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②资金的拨付是否有完整的审批程序和手续；</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③是否符合项目预算批复或合同规定的用途；</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④是否存在截留、挤占、挪用、虚列支出等情况。</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组织实施</w:t>
            </w:r>
          </w:p>
          <w:p>
            <w:pPr>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管理制度</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健全性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项目实施单位的财务和业务管理制度是否健全，用以反映和考核财务和业务管理制度对项目顺利实施的保障情况。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①是否已制定或具有相应的财务和业务管理制度；</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②财务和业务管理制度是否合法、合规、完整。</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制度执行</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有效性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项目实施是否符合相关管理规定，用以反映和考核相关管理制度的有效执行情况。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①是否遵守相关法律法规和相关管理规定；</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②项目调整及支出调整手续是否完备；</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③项目合同书、验收报告、技术鉴定等资料是否齐全并及时归档；</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④项目实施的人员条件、场地设备、信息支撑等是否落实到位。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产出数量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实际完成率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项目实施的实际产出数与计划产出数的比率，用以反映和考核项目产出数量目标的实现程度。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实际完成率=（实际产出数/计划产出数）×100%。</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实际产出数：一定时期（本年度或项目期）内项目实际产出的产品或提供的服务数量。</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计划产出数：项目绩效目标确定的在一定时期（本年度或项目期）内计划产出的产品或提供的服务数量。</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bidi="ar-SA"/>
              </w:rPr>
            </w:pPr>
            <w:r>
              <w:rPr>
                <w:rFonts w:hint="eastAsia" w:cs="宋体"/>
                <w:color w:val="auto"/>
                <w:kern w:val="0"/>
                <w:sz w:val="22"/>
                <w:szCs w:val="22"/>
                <w:lang w:val="en-US" w:eastAsia="zh-CN"/>
              </w:rPr>
              <w:t>9</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产出质量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质量达标率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项目完成的质量达标产出数与实际产出数的比率，用以反映和考核项目产出质量目标的实现程度。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质量达标率=（质量达标产出数/实际产出数）×100%。</w:t>
            </w:r>
          </w:p>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bidi="ar-SA"/>
              </w:rPr>
            </w:pPr>
            <w:r>
              <w:rPr>
                <w:rFonts w:hint="eastAsia" w:cs="宋体"/>
                <w:color w:val="auto"/>
                <w:kern w:val="0"/>
                <w:sz w:val="22"/>
                <w:szCs w:val="22"/>
                <w:lang w:val="en-US" w:eastAsia="zh-CN"/>
              </w:rPr>
              <w:t>5</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rPr>
            </w:pPr>
          </w:p>
        </w:tc>
        <w:tc>
          <w:tcPr>
            <w:tcW w:w="727" w:type="dxa"/>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产出时效</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完成及时性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项目实际完成时间与计划完成时间的比较，用以反映和考核项目产出时效目标的实现程度。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实际完成时间：项目实施单位完成该项目实际所耗用的时间。</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计划完成时间：按照项目实施计划或相关规定完成该项目所需的时间。</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bidi="ar-SA"/>
              </w:rPr>
            </w:pPr>
            <w:r>
              <w:rPr>
                <w:rFonts w:hint="eastAsia" w:cs="宋体"/>
                <w:color w:val="auto"/>
                <w:kern w:val="0"/>
                <w:sz w:val="22"/>
                <w:szCs w:val="22"/>
                <w:lang w:val="en-US" w:eastAsia="zh-CN"/>
              </w:rPr>
              <w:t>6</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产出成本</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成本节约率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完成项目计划工作目标的实际节约成本与计划成本的比率，用以反映和考核项目的成本节约程度。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成本节约率=[（计划成本-实际成本）/计划成本]×100%。</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实际成本：项目实施单位如期、保质、保量完成既定工作目标实际所耗费的支出。</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计划成本：项目实施单位为完成工作目标计划安排的支出，一般以项目预算为参考。</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bidi="ar-SA"/>
              </w:rPr>
            </w:pPr>
            <w:r>
              <w:rPr>
                <w:rFonts w:hint="eastAsia" w:cs="宋体"/>
                <w:color w:val="auto"/>
                <w:kern w:val="0"/>
                <w:sz w:val="22"/>
                <w:szCs w:val="22"/>
                <w:lang w:val="en-US" w:eastAsia="zh-CN"/>
              </w:rPr>
              <w:t>10</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效益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项目效益　</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实施效益</w:t>
            </w:r>
          </w:p>
        </w:tc>
        <w:tc>
          <w:tcPr>
            <w:tcW w:w="2141" w:type="dxa"/>
            <w:shd w:val="clear" w:color="auto" w:fill="FFFFFF"/>
            <w:noWrap w:val="0"/>
            <w:vAlign w:val="center"/>
          </w:tcPr>
          <w:p>
            <w:pPr>
              <w:widowControl/>
              <w:spacing w:line="0" w:lineRule="atLeast"/>
              <w:ind w:firstLine="0" w:firstLineChars="0"/>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项目实施所产生的效益。</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项目实施所产生的社会效益、经济效益、生态效益、可持续影响等。可根据项目实际情况有选择地设置和细化。</w:t>
            </w:r>
          </w:p>
        </w:tc>
        <w:tc>
          <w:tcPr>
            <w:tcW w:w="785" w:type="dxa"/>
            <w:shd w:val="clear" w:color="auto"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bidi="ar-SA"/>
              </w:rPr>
            </w:pPr>
            <w:r>
              <w:rPr>
                <w:rFonts w:hint="eastAsia" w:cs="宋体"/>
                <w:color w:val="auto"/>
                <w:kern w:val="0"/>
                <w:sz w:val="22"/>
                <w:szCs w:val="22"/>
                <w:lang w:val="en-US" w:eastAsia="zh-CN"/>
              </w:rPr>
              <w:t>20</w:t>
            </w:r>
          </w:p>
        </w:tc>
        <w:tc>
          <w:tcPr>
            <w:tcW w:w="769" w:type="dxa"/>
            <w:shd w:val="clear" w:color="auto"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满意度</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社会公众或服务对象对项目实施效果的满意程度。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社会公众或服务对象是指因该项目实施而受到影响的部门（单位）、群体或个人。一般采取社会调查的方式。</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bidi="ar-SA"/>
              </w:rPr>
            </w:pPr>
            <w:r>
              <w:rPr>
                <w:rFonts w:hint="eastAsia" w:cs="宋体"/>
                <w:color w:val="auto"/>
                <w:kern w:val="0"/>
                <w:sz w:val="22"/>
                <w:szCs w:val="22"/>
                <w:lang w:val="en-US" w:eastAsia="zh-CN"/>
              </w:rPr>
              <w:t>10</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10</w:t>
            </w:r>
          </w:p>
        </w:tc>
      </w:tr>
    </w:tbl>
    <w:p>
      <w:pPr>
        <w:spacing w:line="240" w:lineRule="auto"/>
        <w:ind w:firstLine="0" w:firstLineChars="0"/>
        <w:rPr>
          <w:rFonts w:ascii="Times New Roman" w:hAnsi="Times New Roman" w:eastAsia="仿宋_GB2312" w:cs="Times New Roman"/>
          <w:color w:val="auto"/>
          <w:sz w:val="30"/>
          <w:szCs w:val="24"/>
        </w:rPr>
      </w:pPr>
    </w:p>
    <w:p>
      <w:pPr>
        <w:rPr>
          <w:rFonts w:hint="default"/>
          <w:color w:val="auto"/>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9"/>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3">
    <w:nsid w:val="76E9E659"/>
    <w:multiLevelType w:val="singleLevel"/>
    <w:tmpl w:val="76E9E659"/>
    <w:lvl w:ilvl="0" w:tentative="0">
      <w:start w:val="2"/>
      <w:numFmt w:val="decimal"/>
      <w:lvlText w:val="%1."/>
      <w:lvlJc w:val="left"/>
      <w:pPr>
        <w:tabs>
          <w:tab w:val="left" w:pos="312"/>
        </w:tabs>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68291A1A"/>
    <w:rsid w:val="01470C4C"/>
    <w:rsid w:val="01A7647D"/>
    <w:rsid w:val="020345CA"/>
    <w:rsid w:val="02200440"/>
    <w:rsid w:val="02284B43"/>
    <w:rsid w:val="02B015E2"/>
    <w:rsid w:val="039C3BA0"/>
    <w:rsid w:val="03A845BB"/>
    <w:rsid w:val="03D67145"/>
    <w:rsid w:val="042E079C"/>
    <w:rsid w:val="04D63993"/>
    <w:rsid w:val="053E33E3"/>
    <w:rsid w:val="07890F4F"/>
    <w:rsid w:val="09781BD6"/>
    <w:rsid w:val="0D4452F3"/>
    <w:rsid w:val="0EE855D8"/>
    <w:rsid w:val="0F5E5042"/>
    <w:rsid w:val="10510571"/>
    <w:rsid w:val="11FA6155"/>
    <w:rsid w:val="12CF0947"/>
    <w:rsid w:val="12F1313F"/>
    <w:rsid w:val="136C678E"/>
    <w:rsid w:val="13EB2FF5"/>
    <w:rsid w:val="165825BC"/>
    <w:rsid w:val="176F36D7"/>
    <w:rsid w:val="17A170D2"/>
    <w:rsid w:val="18456B1E"/>
    <w:rsid w:val="18AF1B21"/>
    <w:rsid w:val="1BED0FAF"/>
    <w:rsid w:val="1BED375F"/>
    <w:rsid w:val="1C1171C5"/>
    <w:rsid w:val="1DA41A79"/>
    <w:rsid w:val="1DF53469"/>
    <w:rsid w:val="1E58492F"/>
    <w:rsid w:val="1E5B6757"/>
    <w:rsid w:val="1ED10AC6"/>
    <w:rsid w:val="1EF06916"/>
    <w:rsid w:val="1FC0575D"/>
    <w:rsid w:val="20F0738D"/>
    <w:rsid w:val="21B00C1D"/>
    <w:rsid w:val="23031BEB"/>
    <w:rsid w:val="23917691"/>
    <w:rsid w:val="244D65B8"/>
    <w:rsid w:val="245E1E24"/>
    <w:rsid w:val="24B5474B"/>
    <w:rsid w:val="257C02B5"/>
    <w:rsid w:val="27661469"/>
    <w:rsid w:val="27900EAD"/>
    <w:rsid w:val="279B538A"/>
    <w:rsid w:val="286F545C"/>
    <w:rsid w:val="29314FBC"/>
    <w:rsid w:val="2C927671"/>
    <w:rsid w:val="2D7C5CD6"/>
    <w:rsid w:val="2E483E7E"/>
    <w:rsid w:val="2E5D53D5"/>
    <w:rsid w:val="2E9D1EEA"/>
    <w:rsid w:val="2F454B19"/>
    <w:rsid w:val="31E3230A"/>
    <w:rsid w:val="33356F64"/>
    <w:rsid w:val="33944516"/>
    <w:rsid w:val="34B62907"/>
    <w:rsid w:val="354250DB"/>
    <w:rsid w:val="35FF26A6"/>
    <w:rsid w:val="38782EDD"/>
    <w:rsid w:val="3B42664A"/>
    <w:rsid w:val="3D836A4E"/>
    <w:rsid w:val="3FBE0BC5"/>
    <w:rsid w:val="4048103A"/>
    <w:rsid w:val="411375AC"/>
    <w:rsid w:val="416E0ED6"/>
    <w:rsid w:val="43115D2A"/>
    <w:rsid w:val="435241E2"/>
    <w:rsid w:val="439E3FA7"/>
    <w:rsid w:val="44B32266"/>
    <w:rsid w:val="44FC64F4"/>
    <w:rsid w:val="467F4585"/>
    <w:rsid w:val="470628CB"/>
    <w:rsid w:val="47555BD4"/>
    <w:rsid w:val="48E12B50"/>
    <w:rsid w:val="499441BE"/>
    <w:rsid w:val="4A2138F0"/>
    <w:rsid w:val="4A583887"/>
    <w:rsid w:val="4B9F6E02"/>
    <w:rsid w:val="4C274964"/>
    <w:rsid w:val="4E6E48A8"/>
    <w:rsid w:val="4EEC036B"/>
    <w:rsid w:val="4FC33259"/>
    <w:rsid w:val="501D2673"/>
    <w:rsid w:val="51852833"/>
    <w:rsid w:val="53555F0F"/>
    <w:rsid w:val="56532714"/>
    <w:rsid w:val="583C7AE0"/>
    <w:rsid w:val="59216F96"/>
    <w:rsid w:val="5B9D2CCD"/>
    <w:rsid w:val="5E306C53"/>
    <w:rsid w:val="61A30FEA"/>
    <w:rsid w:val="6461698D"/>
    <w:rsid w:val="67394C7D"/>
    <w:rsid w:val="68126B38"/>
    <w:rsid w:val="68291A1A"/>
    <w:rsid w:val="691B1594"/>
    <w:rsid w:val="6A17429C"/>
    <w:rsid w:val="6A567EA3"/>
    <w:rsid w:val="6B4B4368"/>
    <w:rsid w:val="6E557973"/>
    <w:rsid w:val="6F0D6C22"/>
    <w:rsid w:val="6F220273"/>
    <w:rsid w:val="6F47657F"/>
    <w:rsid w:val="70670707"/>
    <w:rsid w:val="711153F6"/>
    <w:rsid w:val="719B1CDE"/>
    <w:rsid w:val="720E3691"/>
    <w:rsid w:val="732764B3"/>
    <w:rsid w:val="75E5007C"/>
    <w:rsid w:val="76854544"/>
    <w:rsid w:val="77861774"/>
    <w:rsid w:val="7800548D"/>
    <w:rsid w:val="78BF5832"/>
    <w:rsid w:val="79300B45"/>
    <w:rsid w:val="794D3E18"/>
    <w:rsid w:val="795F0B11"/>
    <w:rsid w:val="79C415C6"/>
    <w:rsid w:val="79F3729A"/>
    <w:rsid w:val="7A8E2FAC"/>
    <w:rsid w:val="7ACB0498"/>
    <w:rsid w:val="7AED0B4D"/>
    <w:rsid w:val="7C1E4487"/>
    <w:rsid w:val="7C215E02"/>
    <w:rsid w:val="7CF23764"/>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4"/>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6">
    <w:name w:val="annotation text"/>
    <w:basedOn w:val="1"/>
    <w:qFormat/>
    <w:uiPriority w:val="0"/>
    <w:pPr>
      <w:jc w:val="left"/>
    </w:pPr>
  </w:style>
  <w:style w:type="paragraph" w:styleId="7">
    <w:name w:val="Body Text"/>
    <w:basedOn w:val="1"/>
    <w:next w:val="8"/>
    <w:qFormat/>
    <w:uiPriority w:val="0"/>
    <w:pPr>
      <w:spacing w:before="240" w:after="240" w:line="360" w:lineRule="auto"/>
      <w:jc w:val="center"/>
    </w:pPr>
    <w:rPr>
      <w:b/>
      <w:sz w:val="44"/>
    </w:rPr>
  </w:style>
  <w:style w:type="paragraph" w:styleId="8">
    <w:name w:val="Body Text 2"/>
    <w:basedOn w:val="1"/>
    <w:qFormat/>
    <w:uiPriority w:val="0"/>
    <w:pPr>
      <w:spacing w:after="120" w:line="480" w:lineRule="auto"/>
    </w:pPr>
    <w:rPr>
      <w:rFonts w:ascii="Times New Roman" w:hAnsi="Times New Roman" w:eastAsia="宋体" w:cs="Times New Roman"/>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3">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4">
    <w:name w:val="标题 2 Char"/>
    <w:link w:val="4"/>
    <w:qFormat/>
    <w:uiPriority w:val="0"/>
    <w:rPr>
      <w:rFonts w:ascii="Arial" w:hAnsi="Arial" w:eastAsia="楷体"/>
      <w:b/>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12238</Words>
  <Characters>12923</Characters>
  <Lines>0</Lines>
  <Paragraphs>0</Paragraphs>
  <TotalTime>0</TotalTime>
  <ScaleCrop>false</ScaleCrop>
  <LinksUpToDate>false</LinksUpToDate>
  <CharactersWithSpaces>12974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WPS_1591167138</cp:lastModifiedBy>
  <dcterms:modified xsi:type="dcterms:W3CDTF">2023-11-20T03:16:05Z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04AA9079B8E54CA08917484A653528D0</vt:lpwstr>
  </property>
</Properties>
</file>